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header3.xml.rels" ContentType="application/vnd.openxmlformats-package.relationships+xml"/>
  <Override PartName="/word/_rels/header2.xml.rels" ContentType="application/vnd.openxmlformats-package.relationship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footer1.xml" ContentType="application/vnd.openxmlformats-officedocument.wordprocessingml.footer+xml"/>
  <Override PartName="/word/header3.xml" ContentType="application/vnd.openxmlformats-officedocument.wordprocessingml.header+xml"/>
  <Override PartName="/word/media/image1.png" ContentType="image/png"/>
  <Override PartName="/word/settings.xml" ContentType="application/vnd.openxmlformats-officedocument.wordprocessingml.settings+xml"/>
  <Override PartName="/word/footer3.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header1.xml" ContentType="application/vnd.openxmlformats-officedocument.wordprocessingml.header+xml"/>
  <Override PartName="/word/styles.xml" ContentType="application/vnd.openxmlformats-officedocument.wordprocessingml.styles+xml"/>
  <Override PartName="/word/document.xml" ContentType="application/vnd.openxmlformats-officedocument.wordprocessingml.document.main+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rFonts w:ascii="Arial" w:hAnsi="Arial" w:cs="Arial"/>
          <w:sz w:val="22"/>
          <w:szCs w:val="22"/>
        </w:rPr>
      </w:pPr>
      <w:r>
        <w:rPr>
          <w:rFonts w:cs="Arial" w:ascii="Arial" w:hAnsi="Arial"/>
          <w:sz w:val="22"/>
          <w:szCs w:val="22"/>
        </w:rPr>
      </w:r>
    </w:p>
    <w:tbl>
      <w:tblPr>
        <w:tblStyle w:val="Tablaconcuadrcula"/>
        <w:tblW w:w="9348"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1843"/>
        <w:gridCol w:w="1351"/>
        <w:gridCol w:w="1365"/>
        <w:gridCol w:w="2069"/>
        <w:gridCol w:w="741"/>
        <w:gridCol w:w="1978"/>
      </w:tblGrid>
      <w:tr>
        <w:trPr/>
        <w:tc>
          <w:tcPr>
            <w:tcW w:w="1843" w:type="dxa"/>
            <w:tcBorders/>
          </w:tcPr>
          <w:p>
            <w:pPr>
              <w:pStyle w:val="Normal"/>
              <w:widowControl/>
              <w:suppressAutoHyphens w:val="true"/>
              <w:spacing w:before="0" w:after="0"/>
              <w:jc w:val="left"/>
              <w:rPr>
                <w:b/>
                <w:bCs/>
                <w:sz w:val="18"/>
                <w:szCs w:val="18"/>
              </w:rPr>
            </w:pPr>
            <w:r>
              <w:rPr>
                <w:rFonts w:eastAsia="Times New Roman" w:cs="Times New Roman"/>
                <w:kern w:val="0"/>
                <w:sz w:val="18"/>
                <w:szCs w:val="18"/>
                <w:lang w:val="es-ES" w:eastAsia="es-ES" w:bidi="ar-SA"/>
              </w:rPr>
              <w:t>FACULTAD:</w:t>
            </w:r>
          </w:p>
        </w:tc>
        <w:tc>
          <w:tcPr>
            <w:tcW w:w="7504" w:type="dxa"/>
            <w:gridSpan w:val="5"/>
            <w:tcBorders/>
          </w:tcPr>
          <w:p>
            <w:pPr>
              <w:pStyle w:val="Normal"/>
              <w:widowControl/>
              <w:suppressAutoHyphens w:val="true"/>
              <w:spacing w:before="0" w:after="0"/>
              <w:jc w:val="left"/>
              <w:rPr>
                <w:b/>
                <w:bCs/>
                <w:sz w:val="18"/>
                <w:szCs w:val="18"/>
              </w:rPr>
            </w:pPr>
            <w:r>
              <w:rPr>
                <w:rFonts w:eastAsia="Times New Roman" w:cs="Times New Roman"/>
                <w:b/>
                <w:bCs/>
                <w:kern w:val="0"/>
                <w:sz w:val="18"/>
                <w:szCs w:val="18"/>
                <w:lang w:val="es-ES" w:eastAsia="es-ES" w:bidi="ar-SA"/>
              </w:rPr>
              <w:t>Tecnología Informática</w:t>
            </w:r>
          </w:p>
        </w:tc>
      </w:tr>
      <w:tr>
        <w:trPr/>
        <w:tc>
          <w:tcPr>
            <w:tcW w:w="1843" w:type="dxa"/>
            <w:tcBorders/>
          </w:tcPr>
          <w:p>
            <w:pPr>
              <w:pStyle w:val="Normal"/>
              <w:widowControl/>
              <w:suppressAutoHyphens w:val="true"/>
              <w:spacing w:before="0" w:after="0"/>
              <w:jc w:val="left"/>
              <w:rPr>
                <w:b/>
                <w:bCs/>
                <w:sz w:val="18"/>
                <w:szCs w:val="18"/>
              </w:rPr>
            </w:pPr>
            <w:r>
              <w:rPr>
                <w:rFonts w:eastAsia="Times New Roman" w:cs="Times New Roman"/>
                <w:kern w:val="0"/>
                <w:sz w:val="18"/>
                <w:szCs w:val="18"/>
                <w:lang w:val="es-ES" w:eastAsia="es-ES" w:bidi="ar-SA"/>
              </w:rPr>
              <w:t>CARRERA:</w:t>
            </w:r>
          </w:p>
        </w:tc>
        <w:tc>
          <w:tcPr>
            <w:tcW w:w="7504" w:type="dxa"/>
            <w:gridSpan w:val="5"/>
            <w:tcBorders/>
          </w:tcPr>
          <w:p>
            <w:pPr>
              <w:pStyle w:val="Normal"/>
              <w:widowControl/>
              <w:suppressAutoHyphens w:val="true"/>
              <w:spacing w:before="0" w:after="0"/>
              <w:jc w:val="left"/>
              <w:rPr>
                <w:b/>
                <w:bCs/>
                <w:sz w:val="18"/>
                <w:szCs w:val="18"/>
              </w:rPr>
            </w:pPr>
            <w:r>
              <w:rPr>
                <w:rFonts w:eastAsia="Times New Roman" w:cs="Times New Roman"/>
                <w:b/>
                <w:bCs/>
                <w:kern w:val="0"/>
                <w:sz w:val="18"/>
                <w:szCs w:val="18"/>
                <w:lang w:val="es-ES" w:eastAsia="es-ES" w:bidi="ar-SA"/>
              </w:rPr>
              <w:t>Ingeniería en Sistemas</w:t>
            </w:r>
          </w:p>
        </w:tc>
      </w:tr>
      <w:tr>
        <w:trPr/>
        <w:tc>
          <w:tcPr>
            <w:tcW w:w="1843" w:type="dxa"/>
            <w:tcBorders/>
          </w:tcPr>
          <w:p>
            <w:pPr>
              <w:pStyle w:val="Normal"/>
              <w:widowControl/>
              <w:suppressAutoHyphens w:val="true"/>
              <w:spacing w:before="0" w:after="0"/>
              <w:jc w:val="left"/>
              <w:rPr>
                <w:b/>
                <w:bCs/>
                <w:sz w:val="18"/>
                <w:szCs w:val="18"/>
              </w:rPr>
            </w:pPr>
            <w:r>
              <w:rPr>
                <w:rFonts w:eastAsia="Times New Roman" w:cs="Times New Roman"/>
                <w:kern w:val="0"/>
                <w:sz w:val="18"/>
                <w:szCs w:val="18"/>
                <w:lang w:val="es-ES" w:eastAsia="es-ES" w:bidi="ar-SA"/>
              </w:rPr>
              <w:t>ALUMNO/A:</w:t>
            </w:r>
          </w:p>
        </w:tc>
        <w:tc>
          <w:tcPr>
            <w:tcW w:w="7504" w:type="dxa"/>
            <w:gridSpan w:val="5"/>
            <w:tcBorders/>
          </w:tcPr>
          <w:p>
            <w:pPr>
              <w:pStyle w:val="Normal"/>
              <w:widowControl/>
              <w:suppressAutoHyphens w:val="true"/>
              <w:spacing w:before="0" w:after="0"/>
              <w:jc w:val="left"/>
              <w:rPr>
                <w:b/>
                <w:bCs/>
                <w:sz w:val="18"/>
                <w:szCs w:val="18"/>
              </w:rPr>
            </w:pPr>
            <w:r>
              <w:rPr>
                <w:rFonts w:eastAsia="Times New Roman" w:cs="Times New Roman"/>
                <w:b/>
                <w:bCs/>
                <w:kern w:val="0"/>
                <w:sz w:val="18"/>
                <w:szCs w:val="18"/>
                <w:lang w:val="es-ES" w:eastAsia="es-ES" w:bidi="ar-SA"/>
              </w:rPr>
              <w:t>Federico Polidoro</w:t>
            </w:r>
          </w:p>
        </w:tc>
      </w:tr>
      <w:tr>
        <w:trPr/>
        <w:tc>
          <w:tcPr>
            <w:tcW w:w="1843" w:type="dxa"/>
            <w:tcBorders/>
          </w:tcPr>
          <w:p>
            <w:pPr>
              <w:pStyle w:val="Normal"/>
              <w:widowControl/>
              <w:suppressAutoHyphens w:val="true"/>
              <w:spacing w:before="0" w:after="0"/>
              <w:jc w:val="left"/>
              <w:rPr>
                <w:b/>
                <w:bCs/>
                <w:sz w:val="18"/>
                <w:szCs w:val="18"/>
              </w:rPr>
            </w:pPr>
            <w:r>
              <w:rPr>
                <w:rFonts w:eastAsia="Times New Roman" w:cs="Times New Roman"/>
                <w:kern w:val="0"/>
                <w:sz w:val="18"/>
                <w:szCs w:val="18"/>
                <w:lang w:val="es-ES" w:eastAsia="es-ES" w:bidi="ar-SA"/>
              </w:rPr>
              <w:t>SEDE:</w:t>
            </w:r>
          </w:p>
        </w:tc>
        <w:tc>
          <w:tcPr>
            <w:tcW w:w="2716" w:type="dxa"/>
            <w:gridSpan w:val="2"/>
            <w:tcBorders/>
          </w:tcPr>
          <w:p>
            <w:pPr>
              <w:pStyle w:val="Normal"/>
              <w:widowControl/>
              <w:suppressAutoHyphens w:val="true"/>
              <w:spacing w:before="0" w:after="0"/>
              <w:jc w:val="left"/>
              <w:rPr>
                <w:b/>
                <w:bCs/>
                <w:sz w:val="18"/>
                <w:szCs w:val="18"/>
              </w:rPr>
            </w:pPr>
            <w:r>
              <w:rPr>
                <w:rFonts w:eastAsia="Times New Roman" w:cs="Times New Roman"/>
                <w:b/>
                <w:bCs/>
                <w:kern w:val="0"/>
                <w:sz w:val="18"/>
                <w:szCs w:val="18"/>
                <w:lang w:val="es-ES" w:eastAsia="es-ES" w:bidi="ar-SA"/>
              </w:rPr>
              <w:t>Rosario</w:t>
            </w:r>
          </w:p>
        </w:tc>
        <w:tc>
          <w:tcPr>
            <w:tcW w:w="2069" w:type="dxa"/>
            <w:tcBorders/>
          </w:tcPr>
          <w:p>
            <w:pPr>
              <w:pStyle w:val="Normal"/>
              <w:widowControl/>
              <w:suppressAutoHyphens w:val="true"/>
              <w:spacing w:before="0" w:after="0"/>
              <w:jc w:val="left"/>
              <w:rPr>
                <w:b/>
                <w:bCs/>
                <w:sz w:val="18"/>
                <w:szCs w:val="18"/>
              </w:rPr>
            </w:pPr>
            <w:r>
              <w:rPr>
                <w:rFonts w:eastAsia="Times New Roman" w:cs="Times New Roman"/>
                <w:kern w:val="0"/>
                <w:sz w:val="18"/>
                <w:szCs w:val="18"/>
                <w:lang w:val="es-ES" w:eastAsia="es-ES" w:bidi="ar-SA"/>
              </w:rPr>
              <w:t>LOCALIZACIÓN:</w:t>
            </w:r>
          </w:p>
        </w:tc>
        <w:tc>
          <w:tcPr>
            <w:tcW w:w="2719" w:type="dxa"/>
            <w:gridSpan w:val="2"/>
            <w:tcBorders/>
          </w:tcPr>
          <w:p>
            <w:pPr>
              <w:pStyle w:val="Normal"/>
              <w:widowControl/>
              <w:suppressAutoHyphens w:val="true"/>
              <w:spacing w:before="0" w:after="0"/>
              <w:jc w:val="left"/>
              <w:rPr>
                <w:b/>
                <w:bCs/>
                <w:sz w:val="18"/>
                <w:szCs w:val="18"/>
              </w:rPr>
            </w:pPr>
            <w:r>
              <w:rPr>
                <w:rFonts w:eastAsia="Times New Roman" w:cs="Times New Roman"/>
                <w:b/>
                <w:bCs/>
                <w:kern w:val="0"/>
                <w:sz w:val="18"/>
                <w:szCs w:val="18"/>
                <w:lang w:val="es-ES" w:eastAsia="es-ES" w:bidi="ar-SA"/>
              </w:rPr>
              <w:t>Roca</w:t>
            </w:r>
          </w:p>
        </w:tc>
      </w:tr>
      <w:tr>
        <w:trPr/>
        <w:tc>
          <w:tcPr>
            <w:tcW w:w="1843" w:type="dxa"/>
            <w:tcBorders/>
          </w:tcPr>
          <w:p>
            <w:pPr>
              <w:pStyle w:val="Normal"/>
              <w:widowControl/>
              <w:suppressAutoHyphens w:val="true"/>
              <w:spacing w:before="0" w:after="0"/>
              <w:jc w:val="left"/>
              <w:rPr>
                <w:b/>
                <w:bCs/>
                <w:sz w:val="18"/>
                <w:szCs w:val="18"/>
              </w:rPr>
            </w:pPr>
            <w:r>
              <w:rPr>
                <w:rFonts w:eastAsia="Times New Roman" w:cs="Times New Roman"/>
                <w:kern w:val="0"/>
                <w:sz w:val="18"/>
                <w:szCs w:val="18"/>
                <w:lang w:val="es-ES" w:eastAsia="es-ES" w:bidi="ar-SA"/>
              </w:rPr>
              <w:t>ASIGNATURA:</w:t>
            </w:r>
          </w:p>
        </w:tc>
        <w:tc>
          <w:tcPr>
            <w:tcW w:w="7504" w:type="dxa"/>
            <w:gridSpan w:val="5"/>
            <w:tcBorders/>
          </w:tcPr>
          <w:p>
            <w:pPr>
              <w:pStyle w:val="Normal"/>
              <w:widowControl/>
              <w:suppressAutoHyphens w:val="true"/>
              <w:spacing w:before="0" w:after="0"/>
              <w:jc w:val="left"/>
              <w:rPr>
                <w:b/>
                <w:bCs/>
                <w:sz w:val="18"/>
                <w:szCs w:val="18"/>
              </w:rPr>
            </w:pPr>
            <w:r>
              <w:rPr>
                <w:rFonts w:eastAsia="Times New Roman" w:cs="Times New Roman"/>
                <w:b/>
                <w:bCs/>
                <w:kern w:val="0"/>
                <w:sz w:val="18"/>
                <w:szCs w:val="18"/>
                <w:lang w:val="es-ES" w:eastAsia="es-ES" w:bidi="ar-SA"/>
              </w:rPr>
              <w:t>Organización y Gestión Empresarial</w:t>
            </w:r>
          </w:p>
        </w:tc>
      </w:tr>
      <w:tr>
        <w:trPr/>
        <w:tc>
          <w:tcPr>
            <w:tcW w:w="1843" w:type="dxa"/>
            <w:tcBorders/>
          </w:tcPr>
          <w:p>
            <w:pPr>
              <w:pStyle w:val="Normal"/>
              <w:widowControl/>
              <w:suppressAutoHyphens w:val="true"/>
              <w:spacing w:before="0" w:after="0"/>
              <w:jc w:val="left"/>
              <w:rPr>
                <w:sz w:val="18"/>
                <w:szCs w:val="18"/>
              </w:rPr>
            </w:pPr>
            <w:r>
              <w:rPr>
                <w:rFonts w:eastAsia="Times New Roman" w:cs="Times New Roman"/>
                <w:kern w:val="0"/>
                <w:sz w:val="18"/>
                <w:szCs w:val="18"/>
                <w:lang w:val="es-ES" w:eastAsia="es-ES" w:bidi="ar-SA"/>
              </w:rPr>
              <w:t>CURSO:</w:t>
            </w:r>
          </w:p>
        </w:tc>
        <w:tc>
          <w:tcPr>
            <w:tcW w:w="2716" w:type="dxa"/>
            <w:gridSpan w:val="2"/>
            <w:tcBorders/>
          </w:tcPr>
          <w:p>
            <w:pPr>
              <w:pStyle w:val="Normal"/>
              <w:widowControl/>
              <w:suppressAutoHyphens w:val="true"/>
              <w:spacing w:before="0" w:after="0"/>
              <w:jc w:val="left"/>
              <w:rPr>
                <w:b/>
                <w:bCs/>
                <w:sz w:val="18"/>
                <w:szCs w:val="18"/>
              </w:rPr>
            </w:pPr>
            <w:r>
              <w:rPr>
                <w:rFonts w:eastAsia="Times New Roman" w:cs="Times New Roman"/>
                <w:b/>
                <w:bCs/>
                <w:kern w:val="0"/>
                <w:sz w:val="18"/>
                <w:szCs w:val="18"/>
                <w:lang w:val="es-ES" w:eastAsia="es-ES" w:bidi="ar-SA"/>
              </w:rPr>
              <w:t>4°</w:t>
            </w:r>
          </w:p>
        </w:tc>
        <w:tc>
          <w:tcPr>
            <w:tcW w:w="2069" w:type="dxa"/>
            <w:tcBorders/>
          </w:tcPr>
          <w:p>
            <w:pPr>
              <w:pStyle w:val="Normal"/>
              <w:widowControl/>
              <w:suppressAutoHyphens w:val="true"/>
              <w:spacing w:before="0" w:after="0"/>
              <w:jc w:val="left"/>
              <w:rPr>
                <w:sz w:val="18"/>
                <w:szCs w:val="18"/>
              </w:rPr>
            </w:pPr>
            <w:r>
              <w:rPr>
                <w:rFonts w:eastAsia="Times New Roman" w:cs="Times New Roman"/>
                <w:kern w:val="0"/>
                <w:sz w:val="18"/>
                <w:szCs w:val="18"/>
                <w:lang w:val="es-ES" w:eastAsia="es-ES" w:bidi="ar-SA"/>
              </w:rPr>
              <w:t>TURNO:</w:t>
            </w:r>
          </w:p>
        </w:tc>
        <w:tc>
          <w:tcPr>
            <w:tcW w:w="2719" w:type="dxa"/>
            <w:gridSpan w:val="2"/>
            <w:tcBorders/>
          </w:tcPr>
          <w:p>
            <w:pPr>
              <w:pStyle w:val="Normal"/>
              <w:widowControl/>
              <w:suppressAutoHyphens w:val="true"/>
              <w:spacing w:before="0" w:after="0"/>
              <w:jc w:val="left"/>
              <w:rPr>
                <w:b/>
                <w:bCs/>
                <w:sz w:val="18"/>
                <w:szCs w:val="18"/>
              </w:rPr>
            </w:pPr>
            <w:r>
              <w:rPr>
                <w:rFonts w:eastAsia="Times New Roman" w:cs="Times New Roman"/>
                <w:b/>
                <w:bCs/>
                <w:kern w:val="0"/>
                <w:sz w:val="18"/>
                <w:szCs w:val="18"/>
                <w:lang w:val="es-ES" w:eastAsia="es-ES" w:bidi="ar-SA"/>
              </w:rPr>
              <w:t>M</w:t>
            </w:r>
          </w:p>
        </w:tc>
      </w:tr>
      <w:tr>
        <w:trPr/>
        <w:tc>
          <w:tcPr>
            <w:tcW w:w="1843" w:type="dxa"/>
            <w:tcBorders/>
          </w:tcPr>
          <w:p>
            <w:pPr>
              <w:pStyle w:val="Normal"/>
              <w:widowControl/>
              <w:suppressAutoHyphens w:val="true"/>
              <w:spacing w:before="0" w:after="0"/>
              <w:jc w:val="left"/>
              <w:rPr>
                <w:b/>
                <w:bCs/>
                <w:sz w:val="18"/>
                <w:szCs w:val="18"/>
              </w:rPr>
            </w:pPr>
            <w:r>
              <w:rPr>
                <w:rFonts w:eastAsia="Times New Roman" w:cs="Times New Roman"/>
                <w:kern w:val="0"/>
                <w:sz w:val="18"/>
                <w:szCs w:val="18"/>
                <w:lang w:val="es-ES" w:eastAsia="es-ES" w:bidi="ar-SA"/>
              </w:rPr>
              <w:t>PROFESOR:</w:t>
            </w:r>
          </w:p>
        </w:tc>
        <w:tc>
          <w:tcPr>
            <w:tcW w:w="2716" w:type="dxa"/>
            <w:gridSpan w:val="2"/>
            <w:tcBorders/>
          </w:tcPr>
          <w:p>
            <w:pPr>
              <w:pStyle w:val="Normal"/>
              <w:widowControl/>
              <w:suppressAutoHyphens w:val="true"/>
              <w:spacing w:before="0" w:after="0"/>
              <w:jc w:val="left"/>
              <w:rPr>
                <w:b/>
                <w:bCs/>
                <w:sz w:val="18"/>
                <w:szCs w:val="18"/>
              </w:rPr>
            </w:pPr>
            <w:r>
              <w:rPr>
                <w:rFonts w:eastAsia="Times New Roman" w:cs="Times New Roman"/>
                <w:b/>
                <w:bCs/>
                <w:kern w:val="0"/>
                <w:sz w:val="18"/>
                <w:szCs w:val="18"/>
                <w:lang w:val="es-ES" w:eastAsia="es-ES" w:bidi="ar-SA"/>
              </w:rPr>
              <w:t>Poncio, Silvia V.</w:t>
            </w:r>
          </w:p>
        </w:tc>
        <w:tc>
          <w:tcPr>
            <w:tcW w:w="2069" w:type="dxa"/>
            <w:tcBorders/>
          </w:tcPr>
          <w:p>
            <w:pPr>
              <w:pStyle w:val="Normal"/>
              <w:widowControl/>
              <w:suppressAutoHyphens w:val="true"/>
              <w:spacing w:before="0" w:after="0"/>
              <w:jc w:val="left"/>
              <w:rPr>
                <w:b/>
                <w:bCs/>
                <w:sz w:val="18"/>
                <w:szCs w:val="18"/>
              </w:rPr>
            </w:pPr>
            <w:r>
              <w:rPr>
                <w:rFonts w:eastAsia="Times New Roman" w:cs="Times New Roman"/>
                <w:kern w:val="0"/>
                <w:sz w:val="18"/>
                <w:szCs w:val="18"/>
                <w:lang w:val="es-ES" w:eastAsia="es-ES" w:bidi="ar-SA"/>
              </w:rPr>
              <w:t>FECHA:</w:t>
            </w:r>
          </w:p>
        </w:tc>
        <w:tc>
          <w:tcPr>
            <w:tcW w:w="2719" w:type="dxa"/>
            <w:gridSpan w:val="2"/>
            <w:tcBorders/>
          </w:tcPr>
          <w:p>
            <w:pPr>
              <w:pStyle w:val="Normal"/>
              <w:widowControl/>
              <w:suppressAutoHyphens w:val="true"/>
              <w:spacing w:before="0" w:after="0"/>
              <w:jc w:val="left"/>
              <w:rPr>
                <w:b/>
                <w:bCs/>
                <w:sz w:val="18"/>
                <w:szCs w:val="18"/>
              </w:rPr>
            </w:pPr>
            <w:r>
              <w:rPr>
                <w:b/>
                <w:bCs/>
                <w:sz w:val="18"/>
                <w:szCs w:val="18"/>
              </w:rPr>
            </w:r>
          </w:p>
        </w:tc>
      </w:tr>
      <w:tr>
        <w:trPr/>
        <w:tc>
          <w:tcPr>
            <w:tcW w:w="3194" w:type="dxa"/>
            <w:gridSpan w:val="2"/>
            <w:tcBorders/>
          </w:tcPr>
          <w:p>
            <w:pPr>
              <w:pStyle w:val="Normal"/>
              <w:widowControl/>
              <w:suppressAutoHyphens w:val="true"/>
              <w:spacing w:before="0" w:after="0"/>
              <w:jc w:val="left"/>
              <w:rPr>
                <w:b/>
                <w:bCs/>
                <w:sz w:val="18"/>
                <w:szCs w:val="18"/>
              </w:rPr>
            </w:pPr>
            <w:r>
              <w:rPr>
                <w:rFonts w:eastAsia="Times New Roman" w:cs="Times New Roman"/>
                <w:kern w:val="0"/>
                <w:sz w:val="18"/>
                <w:szCs w:val="18"/>
                <w:lang w:val="es-ES" w:eastAsia="es-ES" w:bidi="ar-SA"/>
              </w:rPr>
              <w:t>TIEMPO DE RESOLUCIÓN:</w:t>
            </w:r>
          </w:p>
        </w:tc>
        <w:tc>
          <w:tcPr>
            <w:tcW w:w="1365" w:type="dxa"/>
            <w:tcBorders/>
          </w:tcPr>
          <w:p>
            <w:pPr>
              <w:pStyle w:val="Normal"/>
              <w:widowControl/>
              <w:suppressAutoHyphens w:val="true"/>
              <w:spacing w:before="0" w:after="0"/>
              <w:jc w:val="left"/>
              <w:rPr>
                <w:b/>
                <w:bCs/>
                <w:sz w:val="18"/>
                <w:szCs w:val="18"/>
              </w:rPr>
            </w:pPr>
            <w:r>
              <w:rPr>
                <w:b/>
                <w:bCs/>
                <w:sz w:val="18"/>
                <w:szCs w:val="18"/>
              </w:rPr>
            </w:r>
          </w:p>
        </w:tc>
        <w:tc>
          <w:tcPr>
            <w:tcW w:w="2810" w:type="dxa"/>
            <w:gridSpan w:val="2"/>
            <w:tcBorders/>
          </w:tcPr>
          <w:p>
            <w:pPr>
              <w:pStyle w:val="Normal"/>
              <w:widowControl/>
              <w:suppressAutoHyphens w:val="true"/>
              <w:spacing w:before="0" w:after="0"/>
              <w:jc w:val="left"/>
              <w:rPr>
                <w:b/>
                <w:bCs/>
                <w:sz w:val="18"/>
                <w:szCs w:val="18"/>
              </w:rPr>
            </w:pPr>
            <w:r>
              <w:rPr>
                <w:rFonts w:eastAsia="Times New Roman" w:cs="Times New Roman"/>
                <w:kern w:val="0"/>
                <w:sz w:val="18"/>
                <w:szCs w:val="18"/>
                <w:lang w:val="es-ES" w:eastAsia="es-ES" w:bidi="ar-SA"/>
              </w:rPr>
              <w:t>EXAMEN PARCIAL NRO:</w:t>
            </w:r>
          </w:p>
        </w:tc>
        <w:tc>
          <w:tcPr>
            <w:tcW w:w="1978" w:type="dxa"/>
            <w:tcBorders/>
          </w:tcPr>
          <w:p>
            <w:pPr>
              <w:pStyle w:val="Normal"/>
              <w:widowControl/>
              <w:suppressAutoHyphens w:val="true"/>
              <w:spacing w:before="0" w:after="0"/>
              <w:jc w:val="left"/>
              <w:rPr>
                <w:b/>
                <w:bCs/>
                <w:sz w:val="18"/>
                <w:szCs w:val="18"/>
              </w:rPr>
            </w:pPr>
            <w:r>
              <w:rPr>
                <w:rFonts w:eastAsia="Times New Roman" w:cs="Times New Roman"/>
                <w:b/>
                <w:bCs/>
                <w:kern w:val="0"/>
                <w:sz w:val="18"/>
                <w:szCs w:val="18"/>
                <w:lang w:val="es-ES" w:eastAsia="es-ES" w:bidi="ar-SA"/>
              </w:rPr>
              <w:t>2</w:t>
            </w:r>
          </w:p>
        </w:tc>
      </w:tr>
      <w:tr>
        <w:trPr>
          <w:trHeight w:val="322" w:hRule="atLeast"/>
        </w:trPr>
        <w:tc>
          <w:tcPr>
            <w:tcW w:w="4559" w:type="dxa"/>
            <w:gridSpan w:val="3"/>
            <w:tcBorders/>
          </w:tcPr>
          <w:p>
            <w:pPr>
              <w:pStyle w:val="Normal"/>
              <w:widowControl/>
              <w:suppressAutoHyphens w:val="true"/>
              <w:spacing w:before="0" w:after="0"/>
              <w:jc w:val="left"/>
              <w:rPr>
                <w:b/>
                <w:bCs/>
                <w:sz w:val="18"/>
                <w:szCs w:val="18"/>
              </w:rPr>
            </w:pPr>
            <w:r>
              <w:rPr>
                <w:rFonts w:eastAsia="Times New Roman" w:cs="Times New Roman"/>
                <w:kern w:val="0"/>
                <w:sz w:val="18"/>
                <w:szCs w:val="18"/>
                <w:lang w:val="es-ES" w:eastAsia="es-ES" w:bidi="ar-SA"/>
              </w:rPr>
              <w:t>MODALIDAD DE RESOLUCIÓN:</w:t>
            </w:r>
            <w:r>
              <w:rPr>
                <w:rFonts w:eastAsia="Times New Roman" w:cs="Times New Roman"/>
                <w:b/>
                <w:kern w:val="0"/>
                <w:sz w:val="18"/>
                <w:szCs w:val="18"/>
                <w:lang w:val="es-ES" w:eastAsia="es-ES" w:bidi="ar-SA"/>
              </w:rPr>
              <w:t xml:space="preserve"> Virtual</w:t>
            </w:r>
            <w:r>
              <w:rPr>
                <w:rFonts w:eastAsia="Times New Roman" w:cs="Times New Roman"/>
                <w:kern w:val="0"/>
                <w:sz w:val="18"/>
                <w:szCs w:val="18"/>
                <w:lang w:val="es-ES" w:eastAsia="es-ES" w:bidi="ar-SA"/>
              </w:rPr>
              <w:t xml:space="preserve"> / Escrito / Oral / Individual</w:t>
            </w:r>
          </w:p>
        </w:tc>
        <w:tc>
          <w:tcPr>
            <w:tcW w:w="4788" w:type="dxa"/>
            <w:gridSpan w:val="3"/>
            <w:tcBorders/>
          </w:tcPr>
          <w:p>
            <w:pPr>
              <w:pStyle w:val="Normal"/>
              <w:widowControl/>
              <w:suppressAutoHyphens w:val="true"/>
              <w:spacing w:before="0" w:after="0"/>
              <w:jc w:val="left"/>
              <w:rPr>
                <w:sz w:val="18"/>
                <w:szCs w:val="18"/>
              </w:rPr>
            </w:pPr>
            <w:r>
              <w:rPr>
                <w:rFonts w:eastAsia="Times New Roman" w:cs="Times New Roman"/>
                <w:kern w:val="0"/>
                <w:sz w:val="18"/>
                <w:szCs w:val="18"/>
                <w:lang w:val="es-ES" w:eastAsia="es-ES" w:bidi="ar-SA"/>
              </w:rPr>
              <w:t xml:space="preserve">Presencial / </w:t>
            </w:r>
            <w:r>
              <w:rPr>
                <w:rFonts w:eastAsia="Times New Roman" w:cs="Times New Roman"/>
                <w:b/>
                <w:kern w:val="0"/>
                <w:sz w:val="18"/>
                <w:szCs w:val="18"/>
                <w:lang w:val="es-ES" w:eastAsia="es-ES" w:bidi="ar-SA"/>
              </w:rPr>
              <w:t>Virtual</w:t>
            </w:r>
            <w:r>
              <w:rPr>
                <w:rFonts w:eastAsia="Times New Roman" w:cs="Times New Roman"/>
                <w:kern w:val="0"/>
                <w:sz w:val="18"/>
                <w:szCs w:val="18"/>
                <w:lang w:val="es-ES" w:eastAsia="es-ES" w:bidi="ar-SA"/>
              </w:rPr>
              <w:t xml:space="preserve"> / Escrito / Oral / Individual / Grupal</w:t>
            </w:r>
          </w:p>
        </w:tc>
      </w:tr>
      <w:tr>
        <w:trPr>
          <w:trHeight w:val="322" w:hRule="atLeast"/>
        </w:trPr>
        <w:tc>
          <w:tcPr>
            <w:tcW w:w="9347" w:type="dxa"/>
            <w:gridSpan w:val="6"/>
            <w:tcBorders/>
          </w:tcPr>
          <w:p>
            <w:pPr>
              <w:pStyle w:val="Normal"/>
              <w:widowControl/>
              <w:suppressAutoHyphens w:val="true"/>
              <w:spacing w:before="0" w:after="0"/>
              <w:jc w:val="left"/>
              <w:rPr>
                <w:sz w:val="18"/>
                <w:szCs w:val="18"/>
              </w:rPr>
            </w:pPr>
            <w:r>
              <w:rPr>
                <w:rFonts w:eastAsia="Times New Roman" w:cs="Times New Roman"/>
                <w:kern w:val="0"/>
                <w:sz w:val="18"/>
                <w:szCs w:val="18"/>
                <w:lang w:val="es-ES" w:eastAsia="es-ES" w:bidi="ar-SA"/>
              </w:rPr>
              <w:t>RESULTADO DE APRENDIZAJE:</w:t>
            </w:r>
          </w:p>
          <w:p>
            <w:pPr>
              <w:pStyle w:val="Normal"/>
              <w:widowControl/>
              <w:suppressAutoHyphens w:val="true"/>
              <w:spacing w:before="0" w:after="0"/>
              <w:jc w:val="left"/>
              <w:rPr>
                <w:sz w:val="18"/>
                <w:szCs w:val="18"/>
              </w:rPr>
            </w:pPr>
            <w:r>
              <w:rPr>
                <w:rFonts w:eastAsia="Times New Roman" w:cs="Times New Roman"/>
                <w:kern w:val="0"/>
                <w:sz w:val="18"/>
                <w:szCs w:val="18"/>
                <w:lang w:val="es-ES" w:eastAsia="es-ES" w:bidi="ar-SA"/>
              </w:rPr>
              <w:t>T1-23-34-9-2-2-RA1: [Identifica] + [relaciones claves con otros grupos de personas] + [para que realicen actividades que contribuyan a nuevos desarrollos tecnológicos]  + [gestionando el talento y considerando las habilidades interpersonales]</w:t>
            </w:r>
          </w:p>
          <w:p>
            <w:pPr>
              <w:pStyle w:val="Normal"/>
              <w:widowControl/>
              <w:suppressAutoHyphens w:val="true"/>
              <w:spacing w:before="0" w:after="0"/>
              <w:jc w:val="left"/>
              <w:rPr>
                <w:sz w:val="18"/>
                <w:szCs w:val="18"/>
              </w:rPr>
            </w:pPr>
            <w:r>
              <w:rPr>
                <w:rFonts w:eastAsia="Times New Roman" w:cs="Times New Roman"/>
                <w:kern w:val="0"/>
                <w:sz w:val="18"/>
                <w:szCs w:val="18"/>
                <w:lang w:val="es-ES" w:eastAsia="es-ES" w:bidi="ar-SA"/>
              </w:rPr>
              <w:t>T1-23-34-9-3-3-RA2: [Comprende] + [la función de las redes de confianza y cooperación] + [para maximizar el aprendizaje significativo] + [considerando los intercambios colaborativos para ejercer un liderazgo efectivo en una cultura organizacional acorde]</w:t>
            </w:r>
          </w:p>
          <w:p>
            <w:pPr>
              <w:pStyle w:val="Normal"/>
              <w:widowControl/>
              <w:suppressAutoHyphens w:val="true"/>
              <w:spacing w:before="0" w:after="0"/>
              <w:jc w:val="left"/>
              <w:rPr>
                <w:sz w:val="18"/>
                <w:szCs w:val="18"/>
              </w:rPr>
            </w:pPr>
            <w:r>
              <w:rPr>
                <w:rFonts w:eastAsia="Times New Roman" w:cs="Times New Roman"/>
                <w:kern w:val="0"/>
                <w:sz w:val="18"/>
                <w:szCs w:val="18"/>
                <w:lang w:val="es-ES" w:eastAsia="es-ES" w:bidi="ar-SA"/>
              </w:rPr>
              <w:t>T1-23-34-12-1-2-RA3: [Identifica] + [escenarios futuros alternativos en base a la lectura del contexto] + [para reducir la incertidumbre y gestionar el riesgo]  + [considerando las oportunidades dentro de cada uno]</w:t>
            </w:r>
          </w:p>
          <w:p>
            <w:pPr>
              <w:pStyle w:val="Normal"/>
              <w:widowControl/>
              <w:suppressAutoHyphens w:val="true"/>
              <w:spacing w:before="0" w:after="0"/>
              <w:jc w:val="left"/>
              <w:rPr>
                <w:sz w:val="18"/>
                <w:szCs w:val="18"/>
              </w:rPr>
            </w:pPr>
            <w:r>
              <w:rPr>
                <w:rFonts w:eastAsia="Times New Roman" w:cs="Times New Roman"/>
                <w:kern w:val="0"/>
                <w:sz w:val="18"/>
                <w:szCs w:val="18"/>
                <w:lang w:val="es-ES" w:eastAsia="es-ES" w:bidi="ar-SA"/>
              </w:rPr>
              <w:t>T1-23-34-13-1-1-RA4: [Comprende]+  [la visión del emprendedor] + [para superar barreras y descubrir nuevas oportunidades del mercado] +[ formulando o reformulando estrategias organizacionales]</w:t>
            </w:r>
          </w:p>
          <w:p>
            <w:pPr>
              <w:pStyle w:val="Normal"/>
              <w:widowControl/>
              <w:suppressAutoHyphens w:val="true"/>
              <w:spacing w:before="0" w:after="0"/>
              <w:jc w:val="left"/>
              <w:rPr>
                <w:sz w:val="18"/>
                <w:szCs w:val="18"/>
              </w:rPr>
            </w:pPr>
            <w:r>
              <w:rPr>
                <w:rFonts w:eastAsia="Times New Roman" w:cs="Times New Roman"/>
                <w:kern w:val="0"/>
                <w:sz w:val="18"/>
                <w:szCs w:val="18"/>
                <w:lang w:val="es-ES" w:eastAsia="es-ES" w:bidi="ar-SA"/>
              </w:rPr>
              <w:t>T1-23-34-13-2-2-RA5: [Comprende] + [el pensamiento prospectivo] + [para que el futuro se pueda moldear desde el presente]  + [considerando la creación de oportunidades en distintos escenarios futuros]</w:t>
            </w:r>
          </w:p>
        </w:tc>
      </w:tr>
    </w:tbl>
    <w:p>
      <w:pPr>
        <w:pStyle w:val="Normal"/>
        <w:rPr>
          <w:rFonts w:ascii="Arial" w:hAnsi="Arial" w:cs="Arial"/>
          <w:sz w:val="22"/>
          <w:szCs w:val="22"/>
        </w:rPr>
      </w:pPr>
      <w:r>
        <w:rPr>
          <w:rFonts w:cs="Arial" w:ascii="Arial" w:hAnsi="Arial"/>
          <w:sz w:val="22"/>
          <w:szCs w:val="22"/>
        </w:rPr>
      </w:r>
    </w:p>
    <w:p>
      <w:pPr>
        <w:pStyle w:val="Normal"/>
        <w:rPr>
          <w:rFonts w:ascii="Arial" w:hAnsi="Arial" w:cs="Arial"/>
          <w:sz w:val="20"/>
          <w:szCs w:val="20"/>
        </w:rPr>
      </w:pPr>
      <w:r>
        <w:rPr>
          <w:rFonts w:cs="Arial" w:ascii="Arial" w:hAnsi="Arial"/>
          <w:sz w:val="20"/>
          <w:szCs w:val="20"/>
        </w:rPr>
        <w:t>Instrucciones para realizar el examen:</w:t>
      </w:r>
    </w:p>
    <w:p>
      <w:pPr>
        <w:pStyle w:val="Normal"/>
        <w:numPr>
          <w:ilvl w:val="0"/>
          <w:numId w:val="1"/>
        </w:numPr>
        <w:rPr>
          <w:rFonts w:ascii="Arial" w:hAnsi="Arial" w:cs="Arial"/>
          <w:sz w:val="20"/>
          <w:szCs w:val="20"/>
        </w:rPr>
      </w:pPr>
      <w:r>
        <w:rPr>
          <w:rFonts w:cs="Arial" w:ascii="Arial" w:hAnsi="Arial"/>
          <w:sz w:val="20"/>
          <w:szCs w:val="20"/>
        </w:rPr>
        <w:t>Completar el casillero correspondiente a nombre y apellido.</w:t>
      </w:r>
    </w:p>
    <w:p>
      <w:pPr>
        <w:pStyle w:val="Normal"/>
        <w:numPr>
          <w:ilvl w:val="0"/>
          <w:numId w:val="1"/>
        </w:numPr>
        <w:rPr>
          <w:rFonts w:ascii="Arial" w:hAnsi="Arial" w:cs="Arial"/>
          <w:sz w:val="20"/>
          <w:szCs w:val="20"/>
        </w:rPr>
      </w:pPr>
      <w:r>
        <w:rPr>
          <w:rFonts w:cs="Arial" w:ascii="Arial" w:hAnsi="Arial"/>
          <w:sz w:val="20"/>
          <w:szCs w:val="20"/>
        </w:rPr>
        <w:t>Cada hoja del examen debe estar numerada, indicando el número de hoja actual sobre el total de hojas a entregar, siendo esta la primera hoja. Por ejemplo: Hoja 1 de 3.</w:t>
      </w:r>
    </w:p>
    <w:p>
      <w:pPr>
        <w:pStyle w:val="Normal"/>
        <w:numPr>
          <w:ilvl w:val="0"/>
          <w:numId w:val="1"/>
        </w:numPr>
        <w:rPr>
          <w:rFonts w:ascii="Arial" w:hAnsi="Arial" w:cs="Arial"/>
          <w:sz w:val="20"/>
          <w:szCs w:val="20"/>
        </w:rPr>
      </w:pPr>
      <w:r>
        <w:rPr>
          <w:rFonts w:cs="Arial" w:ascii="Arial" w:hAnsi="Arial"/>
          <w:sz w:val="20"/>
          <w:szCs w:val="20"/>
        </w:rPr>
        <w:t>La última hoja del examen debe estar firmada.</w:t>
      </w:r>
    </w:p>
    <w:p>
      <w:pPr>
        <w:pStyle w:val="Normal"/>
        <w:numPr>
          <w:ilvl w:val="0"/>
          <w:numId w:val="1"/>
        </w:numPr>
        <w:rPr>
          <w:rFonts w:ascii="Arial" w:hAnsi="Arial" w:cs="Arial"/>
          <w:sz w:val="20"/>
          <w:szCs w:val="20"/>
        </w:rPr>
      </w:pPr>
      <w:r>
        <w:rPr>
          <w:rFonts w:cs="Arial" w:ascii="Arial" w:hAnsi="Arial"/>
          <w:sz w:val="20"/>
          <w:szCs w:val="20"/>
        </w:rPr>
        <w:t>Tiempo para realizar el examen 90 minutos.</w:t>
      </w:r>
    </w:p>
    <w:p>
      <w:pPr>
        <w:pStyle w:val="Normal"/>
        <w:numPr>
          <w:ilvl w:val="0"/>
          <w:numId w:val="1"/>
        </w:numPr>
        <w:rPr>
          <w:rFonts w:ascii="Arial" w:hAnsi="Arial" w:cs="Arial"/>
          <w:sz w:val="20"/>
          <w:szCs w:val="20"/>
        </w:rPr>
      </w:pPr>
      <w:r>
        <w:rPr>
          <w:rFonts w:cs="Arial" w:ascii="Arial" w:hAnsi="Arial"/>
          <w:sz w:val="20"/>
          <w:szCs w:val="20"/>
        </w:rPr>
        <w:t>La aprobación del mismo se logra teniendo como mínimo un 60% del examen en forma</w:t>
      </w:r>
    </w:p>
    <w:p>
      <w:pPr>
        <w:pStyle w:val="Normal"/>
        <w:numPr>
          <w:ilvl w:val="0"/>
          <w:numId w:val="1"/>
        </w:numPr>
        <w:rPr>
          <w:rFonts w:ascii="Arial" w:hAnsi="Arial" w:cs="Arial"/>
          <w:sz w:val="20"/>
          <w:szCs w:val="20"/>
        </w:rPr>
      </w:pPr>
      <w:r>
        <w:rPr>
          <w:rFonts w:cs="Arial" w:ascii="Arial" w:hAnsi="Arial"/>
          <w:sz w:val="20"/>
          <w:szCs w:val="20"/>
        </w:rPr>
        <w:t>correcta.</w:t>
      </w:r>
    </w:p>
    <w:p>
      <w:pPr>
        <w:pStyle w:val="Normal"/>
        <w:numPr>
          <w:ilvl w:val="0"/>
          <w:numId w:val="1"/>
        </w:numPr>
        <w:rPr>
          <w:rFonts w:ascii="Arial" w:hAnsi="Arial" w:cs="Arial"/>
          <w:sz w:val="20"/>
          <w:szCs w:val="20"/>
        </w:rPr>
      </w:pPr>
      <w:r>
        <w:rPr>
          <w:rFonts w:cs="Arial" w:ascii="Arial" w:hAnsi="Arial"/>
          <w:sz w:val="20"/>
          <w:szCs w:val="20"/>
        </w:rPr>
        <w:t>Este examen evalúa también su capacidad para comprender y responder las preguntas sin</w:t>
      </w:r>
    </w:p>
    <w:p>
      <w:pPr>
        <w:pStyle w:val="Normal"/>
        <w:jc w:val="both"/>
        <w:rPr>
          <w:rFonts w:ascii="Arial" w:hAnsi="Arial" w:cs="Arial"/>
          <w:sz w:val="20"/>
          <w:szCs w:val="20"/>
        </w:rPr>
      </w:pPr>
      <w:r>
        <w:rPr>
          <w:rFonts w:cs="Arial" w:ascii="Arial" w:hAnsi="Arial"/>
          <w:sz w:val="20"/>
          <w:szCs w:val="20"/>
        </w:rPr>
        <w:t xml:space="preserve">            </w:t>
      </w:r>
      <w:r>
        <w:rPr>
          <w:rFonts w:cs="Arial" w:ascii="Arial" w:hAnsi="Arial"/>
          <w:sz w:val="20"/>
          <w:szCs w:val="20"/>
        </w:rPr>
        <w:t>necesidad de aclaraciones o ayudas.</w:t>
      </w:r>
    </w:p>
    <w:p>
      <w:pPr>
        <w:pStyle w:val="Normal"/>
        <w:jc w:val="both"/>
        <w:rPr>
          <w:rFonts w:ascii="Arial" w:hAnsi="Arial" w:cs="Arial"/>
          <w:sz w:val="20"/>
          <w:szCs w:val="20"/>
        </w:rPr>
      </w:pPr>
      <w:r>
        <w:rPr>
          <w:rFonts w:cs="Arial" w:ascii="Arial" w:hAnsi="Arial"/>
          <w:sz w:val="20"/>
          <w:szCs w:val="20"/>
        </w:rPr>
      </w:r>
    </w:p>
    <w:p>
      <w:pPr>
        <w:pStyle w:val="Normal"/>
        <w:jc w:val="both"/>
        <w:rPr>
          <w:rFonts w:ascii="Arial" w:hAnsi="Arial" w:cs="Arial"/>
          <w:sz w:val="20"/>
          <w:szCs w:val="20"/>
        </w:rPr>
      </w:pPr>
      <w:r>
        <w:rPr>
          <w:rFonts w:cs="Arial" w:ascii="Arial" w:hAnsi="Arial"/>
          <w:sz w:val="20"/>
          <w:szCs w:val="20"/>
        </w:rPr>
        <w:t>Puntuación de las preguntas:</w:t>
      </w:r>
    </w:p>
    <w:p>
      <w:pPr>
        <w:pStyle w:val="Normal"/>
        <w:jc w:val="both"/>
        <w:rPr>
          <w:rFonts w:ascii="TimesNewRomanPSMT" w:hAnsi="TimesNewRomanPSMT" w:cs="TimesNewRomanPSMT"/>
          <w:sz w:val="20"/>
          <w:szCs w:val="20"/>
        </w:rPr>
      </w:pPr>
      <w:r>
        <w:rPr>
          <w:rFonts w:cs="TimesNewRomanPSMT" w:ascii="TimesNewRomanPSMT" w:hAnsi="TimesNewRomanPSMT"/>
          <w:sz w:val="20"/>
          <w:szCs w:val="20"/>
        </w:rPr>
      </w:r>
    </w:p>
    <w:tbl>
      <w:tblPr>
        <w:tblStyle w:val="Tablaconcuadrcula"/>
        <w:tblW w:w="3708" w:type="dxa"/>
        <w:jc w:val="left"/>
        <w:tblInd w:w="0" w:type="dxa"/>
        <w:tblLayout w:type="fixed"/>
        <w:tblCellMar>
          <w:top w:w="0" w:type="dxa"/>
          <w:left w:w="108" w:type="dxa"/>
          <w:bottom w:w="0" w:type="dxa"/>
          <w:right w:w="108" w:type="dxa"/>
        </w:tblCellMar>
        <w:tblLook w:val="01e0" w:noHBand="0" w:noVBand="0" w:firstColumn="1" w:lastRow="1" w:lastColumn="1" w:firstRow="1"/>
      </w:tblPr>
      <w:tblGrid>
        <w:gridCol w:w="1188"/>
        <w:gridCol w:w="1198"/>
        <w:gridCol w:w="1322"/>
      </w:tblGrid>
      <w:tr>
        <w:trPr/>
        <w:tc>
          <w:tcPr>
            <w:tcW w:w="1188" w:type="dxa"/>
            <w:tcBorders/>
          </w:tcPr>
          <w:p>
            <w:pPr>
              <w:pStyle w:val="Normal"/>
              <w:widowControl/>
              <w:suppressAutoHyphens w:val="true"/>
              <w:spacing w:before="0" w:after="0"/>
              <w:jc w:val="both"/>
              <w:rPr>
                <w:rFonts w:ascii="Arial" w:hAnsi="Arial" w:cs="Arial"/>
                <w:b/>
                <w:sz w:val="20"/>
                <w:szCs w:val="20"/>
              </w:rPr>
            </w:pPr>
            <w:r>
              <w:rPr>
                <w:rFonts w:eastAsia="Times New Roman" w:cs="Arial" w:ascii="Arial" w:hAnsi="Arial"/>
                <w:b/>
                <w:kern w:val="0"/>
                <w:sz w:val="20"/>
                <w:szCs w:val="20"/>
                <w:lang w:val="es-ES" w:eastAsia="es-ES" w:bidi="ar-SA"/>
              </w:rPr>
              <w:t>Pregunta</w:t>
            </w:r>
          </w:p>
        </w:tc>
        <w:tc>
          <w:tcPr>
            <w:tcW w:w="1198" w:type="dxa"/>
            <w:tcBorders/>
          </w:tcPr>
          <w:p>
            <w:pPr>
              <w:pStyle w:val="Normal"/>
              <w:widowControl/>
              <w:suppressAutoHyphens w:val="true"/>
              <w:spacing w:before="0" w:after="0"/>
              <w:jc w:val="both"/>
              <w:rPr>
                <w:rFonts w:ascii="Arial" w:hAnsi="Arial" w:cs="Arial"/>
                <w:b/>
                <w:sz w:val="20"/>
                <w:szCs w:val="20"/>
              </w:rPr>
            </w:pPr>
            <w:r>
              <w:rPr>
                <w:rFonts w:eastAsia="Times New Roman" w:cs="Arial" w:ascii="Arial" w:hAnsi="Arial"/>
                <w:b/>
                <w:kern w:val="0"/>
                <w:sz w:val="20"/>
                <w:szCs w:val="20"/>
                <w:lang w:val="es-ES" w:eastAsia="es-ES" w:bidi="ar-SA"/>
              </w:rPr>
              <w:t>Valor</w:t>
            </w:r>
          </w:p>
        </w:tc>
        <w:tc>
          <w:tcPr>
            <w:tcW w:w="1322" w:type="dxa"/>
            <w:tcBorders/>
          </w:tcPr>
          <w:p>
            <w:pPr>
              <w:pStyle w:val="Normal"/>
              <w:widowControl/>
              <w:suppressAutoHyphens w:val="true"/>
              <w:spacing w:before="0" w:after="0"/>
              <w:jc w:val="both"/>
              <w:rPr>
                <w:rFonts w:ascii="Arial" w:hAnsi="Arial" w:cs="Arial"/>
                <w:b/>
                <w:sz w:val="20"/>
                <w:szCs w:val="20"/>
              </w:rPr>
            </w:pPr>
            <w:r>
              <w:rPr>
                <w:rFonts w:eastAsia="Times New Roman" w:cs="Arial" w:ascii="Arial" w:hAnsi="Arial"/>
                <w:b/>
                <w:kern w:val="0"/>
                <w:sz w:val="20"/>
                <w:szCs w:val="20"/>
                <w:lang w:val="es-ES" w:eastAsia="es-ES" w:bidi="ar-SA"/>
              </w:rPr>
              <w:t>Obtenido</w:t>
            </w:r>
          </w:p>
        </w:tc>
      </w:tr>
      <w:tr>
        <w:trPr/>
        <w:tc>
          <w:tcPr>
            <w:tcW w:w="1188" w:type="dxa"/>
            <w:tcBorders/>
          </w:tcPr>
          <w:p>
            <w:pPr>
              <w:pStyle w:val="Normal"/>
              <w:widowControl/>
              <w:suppressAutoHyphens w:val="true"/>
              <w:spacing w:before="0" w:after="0"/>
              <w:jc w:val="both"/>
              <w:rPr>
                <w:rFonts w:ascii="Arial" w:hAnsi="Arial" w:cs="Arial"/>
                <w:b/>
                <w:sz w:val="20"/>
                <w:szCs w:val="20"/>
              </w:rPr>
            </w:pPr>
            <w:r>
              <w:rPr>
                <w:rFonts w:eastAsia="Times New Roman" w:cs="Arial" w:ascii="Arial" w:hAnsi="Arial"/>
                <w:b/>
                <w:kern w:val="0"/>
                <w:sz w:val="20"/>
                <w:szCs w:val="20"/>
                <w:lang w:val="es-ES" w:eastAsia="es-ES" w:bidi="ar-SA"/>
              </w:rPr>
              <w:t>1</w:t>
            </w:r>
          </w:p>
        </w:tc>
        <w:tc>
          <w:tcPr>
            <w:tcW w:w="1198" w:type="dxa"/>
            <w:tcBorders/>
          </w:tcPr>
          <w:p>
            <w:pPr>
              <w:pStyle w:val="Normal"/>
              <w:widowControl/>
              <w:suppressAutoHyphens w:val="true"/>
              <w:spacing w:before="0" w:after="0"/>
              <w:jc w:val="both"/>
              <w:rPr>
                <w:rFonts w:ascii="Arial" w:hAnsi="Arial" w:cs="Arial"/>
                <w:b/>
                <w:sz w:val="20"/>
                <w:szCs w:val="20"/>
              </w:rPr>
            </w:pPr>
            <w:r>
              <w:rPr>
                <w:rFonts w:eastAsia="Times New Roman" w:cs="Arial" w:ascii="Arial" w:hAnsi="Arial"/>
                <w:b/>
                <w:kern w:val="0"/>
                <w:sz w:val="20"/>
                <w:szCs w:val="20"/>
                <w:lang w:val="es-ES" w:eastAsia="es-ES" w:bidi="ar-SA"/>
              </w:rPr>
              <w:t>50%</w:t>
            </w:r>
          </w:p>
        </w:tc>
        <w:tc>
          <w:tcPr>
            <w:tcW w:w="1322" w:type="dxa"/>
            <w:tcBorders/>
          </w:tcPr>
          <w:p>
            <w:pPr>
              <w:pStyle w:val="Normal"/>
              <w:widowControl/>
              <w:suppressAutoHyphens w:val="true"/>
              <w:spacing w:before="0" w:after="0"/>
              <w:jc w:val="both"/>
              <w:rPr>
                <w:rFonts w:ascii="Arial" w:hAnsi="Arial" w:cs="Arial"/>
                <w:b/>
                <w:sz w:val="20"/>
                <w:szCs w:val="20"/>
              </w:rPr>
            </w:pPr>
            <w:r>
              <w:rPr>
                <w:rFonts w:cs="Arial" w:ascii="Arial" w:hAnsi="Arial"/>
                <w:b/>
                <w:sz w:val="20"/>
                <w:szCs w:val="20"/>
              </w:rPr>
            </w:r>
          </w:p>
        </w:tc>
      </w:tr>
      <w:tr>
        <w:trPr/>
        <w:tc>
          <w:tcPr>
            <w:tcW w:w="1188" w:type="dxa"/>
            <w:tcBorders/>
          </w:tcPr>
          <w:p>
            <w:pPr>
              <w:pStyle w:val="Normal"/>
              <w:widowControl/>
              <w:suppressAutoHyphens w:val="true"/>
              <w:spacing w:before="0" w:after="0"/>
              <w:jc w:val="both"/>
              <w:rPr>
                <w:rFonts w:ascii="Arial" w:hAnsi="Arial" w:cs="Arial"/>
                <w:b/>
                <w:sz w:val="20"/>
                <w:szCs w:val="20"/>
              </w:rPr>
            </w:pPr>
            <w:r>
              <w:rPr>
                <w:rFonts w:eastAsia="Times New Roman" w:cs="Arial" w:ascii="Arial" w:hAnsi="Arial"/>
                <w:b/>
                <w:kern w:val="0"/>
                <w:sz w:val="20"/>
                <w:szCs w:val="20"/>
                <w:lang w:val="es-ES" w:eastAsia="es-ES" w:bidi="ar-SA"/>
              </w:rPr>
              <w:t>2.a</w:t>
            </w:r>
          </w:p>
        </w:tc>
        <w:tc>
          <w:tcPr>
            <w:tcW w:w="1198" w:type="dxa"/>
            <w:tcBorders/>
          </w:tcPr>
          <w:p>
            <w:pPr>
              <w:pStyle w:val="Normal"/>
              <w:widowControl/>
              <w:suppressAutoHyphens w:val="true"/>
              <w:spacing w:before="0" w:after="0"/>
              <w:jc w:val="both"/>
              <w:rPr>
                <w:rFonts w:ascii="Arial" w:hAnsi="Arial" w:cs="Arial"/>
                <w:b/>
                <w:sz w:val="20"/>
                <w:szCs w:val="20"/>
              </w:rPr>
            </w:pPr>
            <w:r>
              <w:rPr>
                <w:rFonts w:eastAsia="Times New Roman" w:cs="Arial" w:ascii="Arial" w:hAnsi="Arial"/>
                <w:b/>
                <w:kern w:val="0"/>
                <w:sz w:val="20"/>
                <w:szCs w:val="20"/>
                <w:lang w:val="es-ES" w:eastAsia="es-ES" w:bidi="ar-SA"/>
              </w:rPr>
              <w:t>25%</w:t>
            </w:r>
          </w:p>
        </w:tc>
        <w:tc>
          <w:tcPr>
            <w:tcW w:w="1322" w:type="dxa"/>
            <w:tcBorders/>
          </w:tcPr>
          <w:p>
            <w:pPr>
              <w:pStyle w:val="Normal"/>
              <w:widowControl/>
              <w:suppressAutoHyphens w:val="true"/>
              <w:spacing w:before="0" w:after="0"/>
              <w:jc w:val="both"/>
              <w:rPr>
                <w:rFonts w:ascii="Arial" w:hAnsi="Arial" w:cs="Arial"/>
                <w:b/>
                <w:sz w:val="20"/>
                <w:szCs w:val="20"/>
              </w:rPr>
            </w:pPr>
            <w:r>
              <w:rPr>
                <w:rFonts w:cs="Arial" w:ascii="Arial" w:hAnsi="Arial"/>
                <w:b/>
                <w:sz w:val="20"/>
                <w:szCs w:val="20"/>
              </w:rPr>
            </w:r>
          </w:p>
        </w:tc>
      </w:tr>
      <w:tr>
        <w:trPr/>
        <w:tc>
          <w:tcPr>
            <w:tcW w:w="1188" w:type="dxa"/>
            <w:tcBorders/>
          </w:tcPr>
          <w:p>
            <w:pPr>
              <w:pStyle w:val="Normal"/>
              <w:widowControl/>
              <w:suppressAutoHyphens w:val="true"/>
              <w:spacing w:before="0" w:after="0"/>
              <w:jc w:val="both"/>
              <w:rPr>
                <w:rFonts w:ascii="Arial" w:hAnsi="Arial" w:cs="Arial"/>
                <w:b/>
                <w:sz w:val="20"/>
                <w:szCs w:val="20"/>
              </w:rPr>
            </w:pPr>
            <w:r>
              <w:rPr>
                <w:rFonts w:eastAsia="Times New Roman" w:cs="Arial" w:ascii="Arial" w:hAnsi="Arial"/>
                <w:b/>
                <w:kern w:val="0"/>
                <w:sz w:val="20"/>
                <w:szCs w:val="20"/>
                <w:lang w:val="es-ES" w:eastAsia="es-ES" w:bidi="ar-SA"/>
              </w:rPr>
              <w:t>2.b</w:t>
            </w:r>
          </w:p>
        </w:tc>
        <w:tc>
          <w:tcPr>
            <w:tcW w:w="1198" w:type="dxa"/>
            <w:tcBorders/>
          </w:tcPr>
          <w:p>
            <w:pPr>
              <w:pStyle w:val="Normal"/>
              <w:widowControl/>
              <w:suppressAutoHyphens w:val="true"/>
              <w:spacing w:before="0" w:after="0"/>
              <w:jc w:val="both"/>
              <w:rPr>
                <w:rFonts w:ascii="Arial" w:hAnsi="Arial" w:cs="Arial"/>
                <w:b/>
                <w:sz w:val="20"/>
                <w:szCs w:val="20"/>
              </w:rPr>
            </w:pPr>
            <w:r>
              <w:rPr>
                <w:rFonts w:eastAsia="Times New Roman" w:cs="Arial" w:ascii="Arial" w:hAnsi="Arial"/>
                <w:b/>
                <w:kern w:val="0"/>
                <w:sz w:val="20"/>
                <w:szCs w:val="20"/>
                <w:lang w:val="es-ES" w:eastAsia="es-ES" w:bidi="ar-SA"/>
              </w:rPr>
              <w:t>25%</w:t>
            </w:r>
          </w:p>
        </w:tc>
        <w:tc>
          <w:tcPr>
            <w:tcW w:w="1322" w:type="dxa"/>
            <w:tcBorders/>
          </w:tcPr>
          <w:p>
            <w:pPr>
              <w:pStyle w:val="Normal"/>
              <w:widowControl/>
              <w:suppressAutoHyphens w:val="true"/>
              <w:spacing w:before="0" w:after="0"/>
              <w:jc w:val="both"/>
              <w:rPr>
                <w:rFonts w:ascii="Arial" w:hAnsi="Arial" w:cs="Arial"/>
                <w:b/>
                <w:sz w:val="20"/>
                <w:szCs w:val="20"/>
              </w:rPr>
            </w:pPr>
            <w:r>
              <w:rPr>
                <w:rFonts w:cs="Arial" w:ascii="Arial" w:hAnsi="Arial"/>
                <w:b/>
                <w:sz w:val="20"/>
                <w:szCs w:val="20"/>
              </w:rPr>
            </w:r>
          </w:p>
        </w:tc>
      </w:tr>
    </w:tbl>
    <w:p>
      <w:pPr>
        <w:pStyle w:val="Normal"/>
        <w:jc w:val="both"/>
        <w:rPr>
          <w:rFonts w:ascii="Arial" w:hAnsi="Arial" w:cs="Arial"/>
          <w:b/>
          <w:sz w:val="20"/>
          <w:szCs w:val="20"/>
        </w:rPr>
      </w:pPr>
      <w:r>
        <w:rPr>
          <w:rFonts w:cs="Arial" w:ascii="Arial" w:hAnsi="Arial"/>
          <w:b/>
          <w:sz w:val="20"/>
          <w:szCs w:val="20"/>
        </w:rPr>
      </w:r>
    </w:p>
    <w:p>
      <w:pPr>
        <w:pStyle w:val="Normal"/>
        <w:jc w:val="both"/>
        <w:rPr>
          <w:rFonts w:ascii="Arial" w:hAnsi="Arial" w:cs="Arial"/>
          <w:sz w:val="20"/>
          <w:szCs w:val="20"/>
        </w:rPr>
      </w:pPr>
      <w:r>
        <w:rPr>
          <w:rFonts w:cs="Arial" w:ascii="Arial" w:hAnsi="Arial"/>
          <w:sz w:val="20"/>
          <w:szCs w:val="20"/>
        </w:rPr>
        <w:t>Tabla de equivalencias entre el porcentaje obtenido y la nota a asignar</w:t>
      </w:r>
    </w:p>
    <w:p>
      <w:pPr>
        <w:pStyle w:val="Normal"/>
        <w:jc w:val="both"/>
        <w:rPr>
          <w:rFonts w:ascii="TimesNewRomanPSMT" w:hAnsi="TimesNewRomanPSMT" w:cs="TimesNewRomanPSMT"/>
          <w:sz w:val="20"/>
          <w:szCs w:val="20"/>
        </w:rPr>
      </w:pPr>
      <w:r>
        <w:rPr>
          <w:rFonts w:cs="TimesNewRomanPSMT" w:ascii="TimesNewRomanPSMT" w:hAnsi="TimesNewRomanPSMT"/>
          <w:sz w:val="20"/>
          <w:szCs w:val="20"/>
        </w:rPr>
      </w:r>
    </w:p>
    <w:tbl>
      <w:tblPr>
        <w:tblStyle w:val="Tablaconcuadrcula"/>
        <w:tblW w:w="10112" w:type="dxa"/>
        <w:jc w:val="left"/>
        <w:tblInd w:w="0" w:type="dxa"/>
        <w:tblLayout w:type="fixed"/>
        <w:tblCellMar>
          <w:top w:w="0" w:type="dxa"/>
          <w:left w:w="108" w:type="dxa"/>
          <w:bottom w:w="0" w:type="dxa"/>
          <w:right w:w="108" w:type="dxa"/>
        </w:tblCellMar>
        <w:tblLook w:val="01e0" w:noHBand="0" w:noVBand="0" w:firstColumn="1" w:lastRow="1" w:lastColumn="1" w:firstRow="1"/>
      </w:tblPr>
      <w:tblGrid>
        <w:gridCol w:w="1011"/>
        <w:gridCol w:w="1011"/>
        <w:gridCol w:w="1011"/>
        <w:gridCol w:w="1011"/>
        <w:gridCol w:w="1012"/>
        <w:gridCol w:w="1010"/>
        <w:gridCol w:w="1011"/>
        <w:gridCol w:w="1011"/>
        <w:gridCol w:w="1012"/>
        <w:gridCol w:w="1011"/>
      </w:tblGrid>
      <w:tr>
        <w:trPr/>
        <w:tc>
          <w:tcPr>
            <w:tcW w:w="1011" w:type="dxa"/>
            <w:tcBorders/>
          </w:tcPr>
          <w:p>
            <w:pPr>
              <w:pStyle w:val="Normal"/>
              <w:widowControl/>
              <w:suppressAutoHyphens w:val="true"/>
              <w:spacing w:before="0" w:after="0"/>
              <w:jc w:val="both"/>
              <w:rPr>
                <w:rFonts w:ascii="Arial" w:hAnsi="Arial" w:cs="Arial"/>
                <w:b/>
                <w:sz w:val="20"/>
                <w:szCs w:val="20"/>
              </w:rPr>
            </w:pPr>
            <w:r>
              <w:rPr>
                <w:rFonts w:eastAsia="Times New Roman" w:cs="Arial" w:ascii="Arial" w:hAnsi="Arial"/>
                <w:b/>
                <w:kern w:val="0"/>
                <w:sz w:val="20"/>
                <w:szCs w:val="20"/>
                <w:lang w:val="es-ES" w:eastAsia="es-ES" w:bidi="ar-SA"/>
              </w:rPr>
              <w:t>%</w:t>
            </w:r>
          </w:p>
        </w:tc>
        <w:tc>
          <w:tcPr>
            <w:tcW w:w="1011" w:type="dxa"/>
            <w:tcBorders/>
          </w:tcPr>
          <w:p>
            <w:pPr>
              <w:pStyle w:val="Normal"/>
              <w:widowControl/>
              <w:suppressAutoHyphens w:val="true"/>
              <w:spacing w:before="0" w:after="0"/>
              <w:jc w:val="both"/>
              <w:rPr>
                <w:rFonts w:ascii="Arial" w:hAnsi="Arial" w:cs="Arial"/>
                <w:b/>
                <w:sz w:val="20"/>
                <w:szCs w:val="20"/>
              </w:rPr>
            </w:pPr>
            <w:r>
              <w:rPr>
                <w:rFonts w:eastAsia="Times New Roman" w:cs="Arial" w:ascii="Arial" w:hAnsi="Arial"/>
                <w:b/>
                <w:kern w:val="0"/>
                <w:sz w:val="20"/>
                <w:szCs w:val="20"/>
                <w:lang w:val="es-ES" w:eastAsia="es-ES" w:bidi="ar-SA"/>
              </w:rPr>
              <w:t>60%</w:t>
            </w:r>
          </w:p>
        </w:tc>
        <w:tc>
          <w:tcPr>
            <w:tcW w:w="1011" w:type="dxa"/>
            <w:tcBorders/>
          </w:tcPr>
          <w:p>
            <w:pPr>
              <w:pStyle w:val="Normal"/>
              <w:widowControl/>
              <w:suppressAutoHyphens w:val="true"/>
              <w:spacing w:before="0" w:after="0"/>
              <w:jc w:val="both"/>
              <w:rPr>
                <w:rFonts w:ascii="Arial" w:hAnsi="Arial" w:cs="Arial"/>
                <w:b/>
                <w:sz w:val="20"/>
                <w:szCs w:val="20"/>
              </w:rPr>
            </w:pPr>
            <w:r>
              <w:rPr>
                <w:rFonts w:eastAsia="Times New Roman" w:cs="Arial" w:ascii="Arial" w:hAnsi="Arial"/>
                <w:b/>
                <w:kern w:val="0"/>
                <w:sz w:val="20"/>
                <w:szCs w:val="20"/>
                <w:lang w:val="es-ES" w:eastAsia="es-ES" w:bidi="ar-SA"/>
              </w:rPr>
              <w:t>65%</w:t>
            </w:r>
          </w:p>
        </w:tc>
        <w:tc>
          <w:tcPr>
            <w:tcW w:w="1011" w:type="dxa"/>
            <w:tcBorders/>
          </w:tcPr>
          <w:p>
            <w:pPr>
              <w:pStyle w:val="Normal"/>
              <w:widowControl/>
              <w:suppressAutoHyphens w:val="true"/>
              <w:spacing w:before="0" w:after="0"/>
              <w:jc w:val="both"/>
              <w:rPr>
                <w:rFonts w:ascii="Arial" w:hAnsi="Arial" w:cs="Arial"/>
                <w:b/>
                <w:sz w:val="20"/>
                <w:szCs w:val="20"/>
              </w:rPr>
            </w:pPr>
            <w:r>
              <w:rPr>
                <w:rFonts w:eastAsia="Times New Roman" w:cs="Arial" w:ascii="Arial" w:hAnsi="Arial"/>
                <w:b/>
                <w:kern w:val="0"/>
                <w:sz w:val="20"/>
                <w:szCs w:val="20"/>
                <w:lang w:val="es-ES" w:eastAsia="es-ES" w:bidi="ar-SA"/>
              </w:rPr>
              <w:t>70%</w:t>
            </w:r>
          </w:p>
        </w:tc>
        <w:tc>
          <w:tcPr>
            <w:tcW w:w="1012" w:type="dxa"/>
            <w:tcBorders/>
          </w:tcPr>
          <w:p>
            <w:pPr>
              <w:pStyle w:val="Normal"/>
              <w:widowControl/>
              <w:suppressAutoHyphens w:val="true"/>
              <w:spacing w:before="0" w:after="0"/>
              <w:jc w:val="both"/>
              <w:rPr>
                <w:rFonts w:ascii="Arial" w:hAnsi="Arial" w:cs="Arial"/>
                <w:b/>
                <w:sz w:val="20"/>
                <w:szCs w:val="20"/>
              </w:rPr>
            </w:pPr>
            <w:r>
              <w:rPr>
                <w:rFonts w:eastAsia="Times New Roman" w:cs="Arial" w:ascii="Arial" w:hAnsi="Arial"/>
                <w:b/>
                <w:kern w:val="0"/>
                <w:sz w:val="20"/>
                <w:szCs w:val="20"/>
                <w:lang w:val="es-ES" w:eastAsia="es-ES" w:bidi="ar-SA"/>
              </w:rPr>
              <w:t>75%</w:t>
            </w:r>
          </w:p>
        </w:tc>
        <w:tc>
          <w:tcPr>
            <w:tcW w:w="1010" w:type="dxa"/>
            <w:tcBorders/>
          </w:tcPr>
          <w:p>
            <w:pPr>
              <w:pStyle w:val="Normal"/>
              <w:widowControl/>
              <w:suppressAutoHyphens w:val="true"/>
              <w:spacing w:before="0" w:after="0"/>
              <w:jc w:val="both"/>
              <w:rPr>
                <w:rFonts w:ascii="Arial" w:hAnsi="Arial" w:cs="Arial"/>
                <w:b/>
                <w:sz w:val="20"/>
                <w:szCs w:val="20"/>
              </w:rPr>
            </w:pPr>
            <w:r>
              <w:rPr>
                <w:rFonts w:eastAsia="Times New Roman" w:cs="Arial" w:ascii="Arial" w:hAnsi="Arial"/>
                <w:b/>
                <w:kern w:val="0"/>
                <w:sz w:val="20"/>
                <w:szCs w:val="20"/>
                <w:lang w:val="es-ES" w:eastAsia="es-ES" w:bidi="ar-SA"/>
              </w:rPr>
              <w:t>80%</w:t>
            </w:r>
          </w:p>
        </w:tc>
        <w:tc>
          <w:tcPr>
            <w:tcW w:w="1011" w:type="dxa"/>
            <w:tcBorders/>
          </w:tcPr>
          <w:p>
            <w:pPr>
              <w:pStyle w:val="Normal"/>
              <w:widowControl/>
              <w:suppressAutoHyphens w:val="true"/>
              <w:spacing w:before="0" w:after="0"/>
              <w:jc w:val="both"/>
              <w:rPr>
                <w:rFonts w:ascii="Arial" w:hAnsi="Arial" w:cs="Arial"/>
                <w:b/>
                <w:sz w:val="20"/>
                <w:szCs w:val="20"/>
              </w:rPr>
            </w:pPr>
            <w:r>
              <w:rPr>
                <w:rFonts w:eastAsia="Times New Roman" w:cs="Arial" w:ascii="Arial" w:hAnsi="Arial"/>
                <w:b/>
                <w:kern w:val="0"/>
                <w:sz w:val="20"/>
                <w:szCs w:val="20"/>
                <w:lang w:val="es-ES" w:eastAsia="es-ES" w:bidi="ar-SA"/>
              </w:rPr>
              <w:t>85%</w:t>
            </w:r>
          </w:p>
        </w:tc>
        <w:tc>
          <w:tcPr>
            <w:tcW w:w="1011" w:type="dxa"/>
            <w:tcBorders/>
          </w:tcPr>
          <w:p>
            <w:pPr>
              <w:pStyle w:val="Normal"/>
              <w:widowControl/>
              <w:suppressAutoHyphens w:val="true"/>
              <w:spacing w:before="0" w:after="0"/>
              <w:jc w:val="both"/>
              <w:rPr>
                <w:rFonts w:ascii="Arial" w:hAnsi="Arial" w:cs="Arial"/>
                <w:b/>
                <w:sz w:val="20"/>
                <w:szCs w:val="20"/>
              </w:rPr>
            </w:pPr>
            <w:r>
              <w:rPr>
                <w:rFonts w:eastAsia="Times New Roman" w:cs="Arial" w:ascii="Arial" w:hAnsi="Arial"/>
                <w:b/>
                <w:kern w:val="0"/>
                <w:sz w:val="20"/>
                <w:szCs w:val="20"/>
                <w:lang w:val="es-ES" w:eastAsia="es-ES" w:bidi="ar-SA"/>
              </w:rPr>
              <w:t>90%</w:t>
            </w:r>
          </w:p>
        </w:tc>
        <w:tc>
          <w:tcPr>
            <w:tcW w:w="1012" w:type="dxa"/>
            <w:tcBorders/>
          </w:tcPr>
          <w:p>
            <w:pPr>
              <w:pStyle w:val="Normal"/>
              <w:widowControl/>
              <w:suppressAutoHyphens w:val="true"/>
              <w:spacing w:before="0" w:after="0"/>
              <w:jc w:val="both"/>
              <w:rPr>
                <w:rFonts w:ascii="Arial" w:hAnsi="Arial" w:cs="Arial"/>
                <w:b/>
                <w:sz w:val="20"/>
                <w:szCs w:val="20"/>
              </w:rPr>
            </w:pPr>
            <w:r>
              <w:rPr>
                <w:rFonts w:eastAsia="Times New Roman" w:cs="Arial" w:ascii="Arial" w:hAnsi="Arial"/>
                <w:b/>
                <w:kern w:val="0"/>
                <w:sz w:val="20"/>
                <w:szCs w:val="20"/>
                <w:lang w:val="es-ES" w:eastAsia="es-ES" w:bidi="ar-SA"/>
              </w:rPr>
              <w:t>95%</w:t>
            </w:r>
          </w:p>
        </w:tc>
        <w:tc>
          <w:tcPr>
            <w:tcW w:w="1011" w:type="dxa"/>
            <w:tcBorders/>
          </w:tcPr>
          <w:p>
            <w:pPr>
              <w:pStyle w:val="Normal"/>
              <w:widowControl/>
              <w:suppressAutoHyphens w:val="true"/>
              <w:spacing w:before="0" w:after="0"/>
              <w:jc w:val="both"/>
              <w:rPr>
                <w:rFonts w:ascii="Arial" w:hAnsi="Arial" w:cs="Arial"/>
                <w:b/>
                <w:sz w:val="20"/>
                <w:szCs w:val="20"/>
              </w:rPr>
            </w:pPr>
            <w:r>
              <w:rPr>
                <w:rFonts w:eastAsia="Times New Roman" w:cs="Arial" w:ascii="Arial" w:hAnsi="Arial"/>
                <w:b/>
                <w:kern w:val="0"/>
                <w:sz w:val="20"/>
                <w:szCs w:val="20"/>
                <w:lang w:val="es-ES" w:eastAsia="es-ES" w:bidi="ar-SA"/>
              </w:rPr>
              <w:t>100%</w:t>
            </w:r>
          </w:p>
        </w:tc>
      </w:tr>
      <w:tr>
        <w:trPr/>
        <w:tc>
          <w:tcPr>
            <w:tcW w:w="1011" w:type="dxa"/>
            <w:tcBorders/>
          </w:tcPr>
          <w:p>
            <w:pPr>
              <w:pStyle w:val="Normal"/>
              <w:widowControl/>
              <w:suppressAutoHyphens w:val="true"/>
              <w:spacing w:before="0" w:after="0"/>
              <w:jc w:val="both"/>
              <w:rPr>
                <w:rFonts w:ascii="Arial" w:hAnsi="Arial" w:cs="Arial"/>
                <w:b/>
                <w:sz w:val="20"/>
                <w:szCs w:val="20"/>
              </w:rPr>
            </w:pPr>
            <w:r>
              <w:rPr>
                <w:rFonts w:eastAsia="Times New Roman" w:cs="Arial" w:ascii="Arial" w:hAnsi="Arial"/>
                <w:b/>
                <w:kern w:val="0"/>
                <w:sz w:val="20"/>
                <w:szCs w:val="20"/>
                <w:lang w:val="es-ES" w:eastAsia="es-ES" w:bidi="ar-SA"/>
              </w:rPr>
              <w:t>Nota</w:t>
            </w:r>
          </w:p>
        </w:tc>
        <w:tc>
          <w:tcPr>
            <w:tcW w:w="1011" w:type="dxa"/>
            <w:tcBorders/>
          </w:tcPr>
          <w:p>
            <w:pPr>
              <w:pStyle w:val="Normal"/>
              <w:widowControl/>
              <w:suppressAutoHyphens w:val="true"/>
              <w:spacing w:before="0" w:after="0"/>
              <w:jc w:val="both"/>
              <w:rPr>
                <w:rFonts w:ascii="Arial" w:hAnsi="Arial" w:cs="Arial"/>
                <w:b/>
                <w:sz w:val="20"/>
                <w:szCs w:val="20"/>
              </w:rPr>
            </w:pPr>
            <w:r>
              <w:rPr>
                <w:rFonts w:eastAsia="Times New Roman" w:cs="Arial" w:ascii="Arial" w:hAnsi="Arial"/>
                <w:b/>
                <w:kern w:val="0"/>
                <w:sz w:val="20"/>
                <w:szCs w:val="20"/>
                <w:lang w:val="es-ES" w:eastAsia="es-ES" w:bidi="ar-SA"/>
              </w:rPr>
              <w:t>4</w:t>
            </w:r>
          </w:p>
        </w:tc>
        <w:tc>
          <w:tcPr>
            <w:tcW w:w="1011" w:type="dxa"/>
            <w:tcBorders/>
          </w:tcPr>
          <w:p>
            <w:pPr>
              <w:pStyle w:val="Normal"/>
              <w:widowControl/>
              <w:suppressAutoHyphens w:val="true"/>
              <w:spacing w:before="0" w:after="0"/>
              <w:jc w:val="both"/>
              <w:rPr>
                <w:rFonts w:ascii="Arial" w:hAnsi="Arial" w:cs="Arial"/>
                <w:b/>
                <w:sz w:val="20"/>
                <w:szCs w:val="20"/>
              </w:rPr>
            </w:pPr>
            <w:r>
              <w:rPr>
                <w:rFonts w:eastAsia="Times New Roman" w:cs="Arial" w:ascii="Arial" w:hAnsi="Arial"/>
                <w:b/>
                <w:kern w:val="0"/>
                <w:sz w:val="20"/>
                <w:szCs w:val="20"/>
                <w:lang w:val="es-ES" w:eastAsia="es-ES" w:bidi="ar-SA"/>
              </w:rPr>
              <w:t>4,75</w:t>
            </w:r>
          </w:p>
        </w:tc>
        <w:tc>
          <w:tcPr>
            <w:tcW w:w="1011" w:type="dxa"/>
            <w:tcBorders/>
          </w:tcPr>
          <w:p>
            <w:pPr>
              <w:pStyle w:val="Normal"/>
              <w:widowControl/>
              <w:suppressAutoHyphens w:val="true"/>
              <w:spacing w:before="0" w:after="0"/>
              <w:jc w:val="both"/>
              <w:rPr>
                <w:rFonts w:ascii="Arial" w:hAnsi="Arial" w:cs="Arial"/>
                <w:b/>
                <w:sz w:val="20"/>
                <w:szCs w:val="20"/>
              </w:rPr>
            </w:pPr>
            <w:r>
              <w:rPr>
                <w:rFonts w:eastAsia="Times New Roman" w:cs="Arial" w:ascii="Arial" w:hAnsi="Arial"/>
                <w:b/>
                <w:kern w:val="0"/>
                <w:sz w:val="20"/>
                <w:szCs w:val="20"/>
                <w:lang w:val="es-ES" w:eastAsia="es-ES" w:bidi="ar-SA"/>
              </w:rPr>
              <w:t>5,50</w:t>
            </w:r>
          </w:p>
        </w:tc>
        <w:tc>
          <w:tcPr>
            <w:tcW w:w="1012" w:type="dxa"/>
            <w:tcBorders/>
          </w:tcPr>
          <w:p>
            <w:pPr>
              <w:pStyle w:val="Normal"/>
              <w:widowControl/>
              <w:suppressAutoHyphens w:val="true"/>
              <w:spacing w:before="0" w:after="0"/>
              <w:jc w:val="both"/>
              <w:rPr>
                <w:rFonts w:ascii="Arial" w:hAnsi="Arial" w:cs="Arial"/>
                <w:b/>
                <w:sz w:val="20"/>
                <w:szCs w:val="20"/>
              </w:rPr>
            </w:pPr>
            <w:r>
              <w:rPr>
                <w:rFonts w:eastAsia="Times New Roman" w:cs="Arial" w:ascii="Arial" w:hAnsi="Arial"/>
                <w:b/>
                <w:kern w:val="0"/>
                <w:sz w:val="20"/>
                <w:szCs w:val="20"/>
                <w:lang w:val="es-ES" w:eastAsia="es-ES" w:bidi="ar-SA"/>
              </w:rPr>
              <w:t>6,25</w:t>
            </w:r>
          </w:p>
        </w:tc>
        <w:tc>
          <w:tcPr>
            <w:tcW w:w="1010" w:type="dxa"/>
            <w:tcBorders/>
          </w:tcPr>
          <w:p>
            <w:pPr>
              <w:pStyle w:val="Normal"/>
              <w:widowControl/>
              <w:suppressAutoHyphens w:val="true"/>
              <w:spacing w:before="0" w:after="0"/>
              <w:jc w:val="both"/>
              <w:rPr>
                <w:rFonts w:ascii="Arial" w:hAnsi="Arial" w:cs="Arial"/>
                <w:b/>
                <w:sz w:val="20"/>
                <w:szCs w:val="20"/>
              </w:rPr>
            </w:pPr>
            <w:r>
              <w:rPr>
                <w:rFonts w:eastAsia="Times New Roman" w:cs="Arial" w:ascii="Arial" w:hAnsi="Arial"/>
                <w:b/>
                <w:kern w:val="0"/>
                <w:sz w:val="20"/>
                <w:szCs w:val="20"/>
                <w:lang w:val="es-ES" w:eastAsia="es-ES" w:bidi="ar-SA"/>
              </w:rPr>
              <w:t>7</w:t>
            </w:r>
          </w:p>
        </w:tc>
        <w:tc>
          <w:tcPr>
            <w:tcW w:w="1011" w:type="dxa"/>
            <w:tcBorders/>
          </w:tcPr>
          <w:p>
            <w:pPr>
              <w:pStyle w:val="Normal"/>
              <w:widowControl/>
              <w:suppressAutoHyphens w:val="true"/>
              <w:spacing w:before="0" w:after="0"/>
              <w:jc w:val="both"/>
              <w:rPr>
                <w:rFonts w:ascii="Arial" w:hAnsi="Arial" w:cs="Arial"/>
                <w:b/>
                <w:sz w:val="20"/>
                <w:szCs w:val="20"/>
              </w:rPr>
            </w:pPr>
            <w:r>
              <w:rPr>
                <w:rFonts w:eastAsia="Times New Roman" w:cs="Arial" w:ascii="Arial" w:hAnsi="Arial"/>
                <w:b/>
                <w:kern w:val="0"/>
                <w:sz w:val="20"/>
                <w:szCs w:val="20"/>
                <w:lang w:val="es-ES" w:eastAsia="es-ES" w:bidi="ar-SA"/>
              </w:rPr>
              <w:t>7,75</w:t>
            </w:r>
          </w:p>
        </w:tc>
        <w:tc>
          <w:tcPr>
            <w:tcW w:w="1011" w:type="dxa"/>
            <w:tcBorders/>
          </w:tcPr>
          <w:p>
            <w:pPr>
              <w:pStyle w:val="Normal"/>
              <w:widowControl/>
              <w:suppressAutoHyphens w:val="true"/>
              <w:spacing w:before="0" w:after="0"/>
              <w:jc w:val="both"/>
              <w:rPr>
                <w:rFonts w:ascii="Arial" w:hAnsi="Arial" w:cs="Arial"/>
                <w:b/>
                <w:sz w:val="20"/>
                <w:szCs w:val="20"/>
              </w:rPr>
            </w:pPr>
            <w:r>
              <w:rPr>
                <w:rFonts w:eastAsia="Times New Roman" w:cs="Arial" w:ascii="Arial" w:hAnsi="Arial"/>
                <w:b/>
                <w:kern w:val="0"/>
                <w:sz w:val="20"/>
                <w:szCs w:val="20"/>
                <w:lang w:val="es-ES" w:eastAsia="es-ES" w:bidi="ar-SA"/>
              </w:rPr>
              <w:t>8,50</w:t>
            </w:r>
          </w:p>
        </w:tc>
        <w:tc>
          <w:tcPr>
            <w:tcW w:w="1012" w:type="dxa"/>
            <w:tcBorders/>
          </w:tcPr>
          <w:p>
            <w:pPr>
              <w:pStyle w:val="Normal"/>
              <w:widowControl/>
              <w:suppressAutoHyphens w:val="true"/>
              <w:spacing w:before="0" w:after="0"/>
              <w:jc w:val="both"/>
              <w:rPr>
                <w:rFonts w:ascii="Arial" w:hAnsi="Arial" w:cs="Arial"/>
                <w:b/>
                <w:sz w:val="20"/>
                <w:szCs w:val="20"/>
              </w:rPr>
            </w:pPr>
            <w:r>
              <w:rPr>
                <w:rFonts w:eastAsia="Times New Roman" w:cs="Arial" w:ascii="Arial" w:hAnsi="Arial"/>
                <w:b/>
                <w:kern w:val="0"/>
                <w:sz w:val="20"/>
                <w:szCs w:val="20"/>
                <w:lang w:val="es-ES" w:eastAsia="es-ES" w:bidi="ar-SA"/>
              </w:rPr>
              <w:t>9,25</w:t>
            </w:r>
          </w:p>
        </w:tc>
        <w:tc>
          <w:tcPr>
            <w:tcW w:w="1011" w:type="dxa"/>
            <w:tcBorders/>
          </w:tcPr>
          <w:p>
            <w:pPr>
              <w:pStyle w:val="Normal"/>
              <w:widowControl/>
              <w:suppressAutoHyphens w:val="true"/>
              <w:spacing w:before="0" w:after="0"/>
              <w:jc w:val="both"/>
              <w:rPr>
                <w:rFonts w:ascii="Arial" w:hAnsi="Arial" w:cs="Arial"/>
                <w:b/>
                <w:sz w:val="20"/>
                <w:szCs w:val="20"/>
              </w:rPr>
            </w:pPr>
            <w:r>
              <w:rPr>
                <w:rFonts w:eastAsia="Times New Roman" w:cs="Arial" w:ascii="Arial" w:hAnsi="Arial"/>
                <w:b/>
                <w:kern w:val="0"/>
                <w:sz w:val="20"/>
                <w:szCs w:val="20"/>
                <w:lang w:val="es-ES" w:eastAsia="es-ES" w:bidi="ar-SA"/>
              </w:rPr>
              <w:t>10</w:t>
            </w:r>
          </w:p>
        </w:tc>
      </w:tr>
    </w:tbl>
    <w:p>
      <w:pPr>
        <w:pStyle w:val="Normal"/>
        <w:jc w:val="both"/>
        <w:rPr>
          <w:rFonts w:ascii="Arial" w:hAnsi="Arial" w:cs="Arial"/>
          <w:sz w:val="20"/>
          <w:szCs w:val="20"/>
        </w:rPr>
      </w:pPr>
      <w:r>
        <w:rPr>
          <w:rFonts w:cs="Arial" w:ascii="Arial" w:hAnsi="Arial"/>
          <w:sz w:val="20"/>
          <w:szCs w:val="20"/>
        </w:rPr>
      </w:r>
    </w:p>
    <w:p>
      <w:pPr>
        <w:pStyle w:val="Normal"/>
        <w:jc w:val="both"/>
        <w:rPr>
          <w:rFonts w:ascii="Arial" w:hAnsi="Arial" w:cs="Arial"/>
          <w:sz w:val="20"/>
          <w:szCs w:val="20"/>
        </w:rPr>
      </w:pPr>
      <w:r>
        <w:rPr>
          <w:rFonts w:cs="Arial" w:ascii="Arial" w:hAnsi="Arial"/>
          <w:sz w:val="20"/>
          <w:szCs w:val="20"/>
        </w:rPr>
        <w:t xml:space="preserve">Consigna: Diseñar un plan de transición organizativa en tu empresa seleccionada para el Informe crítico. </w:t>
      </w:r>
    </w:p>
    <w:p>
      <w:pPr>
        <w:pStyle w:val="Normal"/>
        <w:jc w:val="both"/>
        <w:rPr>
          <w:rFonts w:ascii="Arial" w:hAnsi="Arial" w:cs="Arial"/>
          <w:sz w:val="20"/>
          <w:szCs w:val="20"/>
        </w:rPr>
      </w:pPr>
      <w:r>
        <w:rPr>
          <w:rFonts w:cs="Arial" w:ascii="Arial" w:hAnsi="Arial"/>
          <w:sz w:val="20"/>
          <w:szCs w:val="20"/>
        </w:rPr>
      </w:r>
    </w:p>
    <w:p>
      <w:pPr>
        <w:pStyle w:val="ListParagraph"/>
        <w:numPr>
          <w:ilvl w:val="0"/>
          <w:numId w:val="2"/>
        </w:numPr>
        <w:jc w:val="both"/>
        <w:rPr>
          <w:rFonts w:ascii="Arial" w:hAnsi="Arial" w:cs="Arial"/>
          <w:sz w:val="20"/>
          <w:szCs w:val="20"/>
        </w:rPr>
      </w:pPr>
      <w:r>
        <w:rPr>
          <w:rFonts w:cs="Arial" w:ascii="Arial" w:hAnsi="Arial"/>
          <w:sz w:val="20"/>
          <w:szCs w:val="20"/>
        </w:rPr>
        <w:t>Debe incorporar IA, basándote en lecciones aprendidas de la Revolución Industrial.</w:t>
      </w:r>
    </w:p>
    <w:p>
      <w:pPr>
        <w:pStyle w:val="ListParagraph"/>
        <w:numPr>
          <w:ilvl w:val="0"/>
          <w:numId w:val="2"/>
        </w:numPr>
        <w:jc w:val="both"/>
        <w:rPr>
          <w:rFonts w:ascii="Arial" w:hAnsi="Arial" w:cs="Arial"/>
          <w:sz w:val="20"/>
          <w:szCs w:val="20"/>
        </w:rPr>
      </w:pPr>
      <w:r>
        <w:rPr>
          <w:rFonts w:cs="Arial" w:ascii="Arial" w:hAnsi="Arial"/>
          <w:sz w:val="20"/>
          <w:szCs w:val="20"/>
        </w:rPr>
        <w:t xml:space="preserve">Cada integrante del equipo debe elegir un tema diferente de los abordados para este segundo examen parcial y desarrollar cómo incorporará IA su empresa. </w:t>
      </w:r>
      <w:r>
        <w:rPr>
          <w:rFonts w:cs="Arial" w:ascii="Arial" w:hAnsi="Arial"/>
          <w:b/>
          <w:bCs/>
          <w:sz w:val="20"/>
          <w:szCs w:val="20"/>
        </w:rPr>
        <w:t>Temas:</w:t>
      </w:r>
      <w:r>
        <w:rPr>
          <w:rFonts w:cs="Arial" w:ascii="Arial" w:hAnsi="Arial"/>
          <w:sz w:val="20"/>
          <w:szCs w:val="20"/>
        </w:rPr>
        <w:t xml:space="preserve"> </w:t>
      </w:r>
      <w:r>
        <w:rPr>
          <w:rFonts w:cs="Arial" w:ascii="Arial" w:hAnsi="Arial"/>
          <w:i/>
          <w:iCs/>
          <w:sz w:val="20"/>
          <w:szCs w:val="20"/>
        </w:rPr>
        <w:t>Toma de decisiones-Conflicto y Negociación-Comunicación y Liderazgo-Manejo de grupos-Aprendizaje y desarrollo organizacional.</w:t>
      </w:r>
    </w:p>
    <w:p>
      <w:pPr>
        <w:pStyle w:val="ListParagraph"/>
        <w:numPr>
          <w:ilvl w:val="0"/>
          <w:numId w:val="2"/>
        </w:numPr>
        <w:jc w:val="both"/>
        <w:rPr>
          <w:rFonts w:ascii="Arial" w:hAnsi="Arial" w:cs="Arial"/>
          <w:sz w:val="20"/>
          <w:szCs w:val="20"/>
        </w:rPr>
      </w:pPr>
      <w:r>
        <w:rPr>
          <w:rFonts w:cs="Arial" w:ascii="Arial" w:hAnsi="Arial"/>
          <w:sz w:val="20"/>
          <w:szCs w:val="20"/>
        </w:rPr>
        <w:t xml:space="preserve">Fundamentar el sentido, teniendo en cuenta lo expresado por Edgar Morin-Peter Drucker, también puede elegir los conceptos trabajados en el Programa de CNN Andrés Oppenheimer, identificando sus exponentes y aportes para su Plan. </w:t>
      </w:r>
    </w:p>
    <w:p>
      <w:pPr>
        <w:pStyle w:val="ListParagraph"/>
        <w:jc w:val="both"/>
        <w:rPr>
          <w:rFonts w:ascii="Arial" w:hAnsi="Arial" w:cs="Arial"/>
          <w:sz w:val="20"/>
          <w:szCs w:val="20"/>
        </w:rPr>
      </w:pPr>
      <w:r>
        <w:rPr>
          <w:rFonts w:cs="Arial" w:ascii="Arial" w:hAnsi="Arial"/>
          <w:sz w:val="20"/>
          <w:szCs w:val="20"/>
        </w:rPr>
        <w:t>Debe contener, debajo de este documento: Identificación de la Empresa. 1 carilla máximo. Todos los detalles de edición idénticos al Informe Crítico.</w:t>
      </w:r>
    </w:p>
    <w:p>
      <w:pPr>
        <w:pStyle w:val="ListParagraph"/>
        <w:ind w:firstLine="696" w:left="720"/>
        <w:jc w:val="both"/>
        <w:rPr>
          <w:rFonts w:ascii="Arial" w:hAnsi="Arial" w:cs="Arial"/>
          <w:sz w:val="20"/>
          <w:szCs w:val="20"/>
        </w:rPr>
      </w:pPr>
      <w:r>
        <w:rPr>
          <w:rFonts w:cs="Arial" w:ascii="Arial" w:hAnsi="Arial"/>
          <w:sz w:val="20"/>
          <w:szCs w:val="20"/>
        </w:rPr>
        <w:t>1.- Temática seleccionada en la que se implementará IA. Resumen: identificando sustento teórico.</w:t>
      </w:r>
    </w:p>
    <w:p>
      <w:pPr>
        <w:pStyle w:val="ListParagraph"/>
        <w:ind w:firstLine="696" w:left="720"/>
        <w:jc w:val="both"/>
        <w:rPr>
          <w:rFonts w:ascii="Arial" w:hAnsi="Arial" w:cs="Arial"/>
          <w:sz w:val="20"/>
          <w:szCs w:val="20"/>
        </w:rPr>
      </w:pPr>
      <w:r>
        <w:rPr>
          <w:rFonts w:cs="Arial" w:ascii="Arial" w:hAnsi="Arial"/>
          <w:sz w:val="20"/>
          <w:szCs w:val="20"/>
        </w:rPr>
        <w:t>2.- Fundamentación según al menos dos autores.</w:t>
      </w:r>
    </w:p>
    <w:p>
      <w:pPr>
        <w:pStyle w:val="Normal"/>
        <w:ind w:left="720"/>
        <w:jc w:val="both"/>
        <w:rPr>
          <w:rFonts w:ascii="Arial" w:hAnsi="Arial" w:cs="Arial"/>
          <w:sz w:val="22"/>
          <w:szCs w:val="22"/>
        </w:rPr>
      </w:pPr>
      <w:r>
        <w:rPr>
          <w:rFonts w:cs="Arial" w:ascii="Arial" w:hAnsi="Arial"/>
          <w:sz w:val="22"/>
          <w:szCs w:val="22"/>
        </w:rPr>
      </w:r>
    </w:p>
    <w:p>
      <w:pPr>
        <w:pStyle w:val="Normal"/>
        <w:ind w:left="720"/>
        <w:jc w:val="both"/>
        <w:rPr>
          <w:rFonts w:ascii="Arial" w:hAnsi="Arial" w:cs="Arial"/>
          <w:sz w:val="22"/>
          <w:szCs w:val="22"/>
        </w:rPr>
      </w:pPr>
      <w:r>
        <w:rPr>
          <w:rFonts w:cs="Arial" w:ascii="Arial" w:hAnsi="Arial"/>
          <w:sz w:val="22"/>
          <w:szCs w:val="22"/>
        </w:rPr>
      </w:r>
    </w:p>
    <w:p>
      <w:pPr>
        <w:pStyle w:val="Normal"/>
        <w:ind w:left="720"/>
        <w:jc w:val="both"/>
        <w:rPr>
          <w:rFonts w:ascii="Arial" w:hAnsi="Arial" w:cs="Arial"/>
          <w:sz w:val="22"/>
          <w:szCs w:val="22"/>
        </w:rPr>
      </w:pPr>
      <w:r>
        <w:rPr>
          <w:rFonts w:cs="Arial" w:ascii="Arial" w:hAnsi="Arial"/>
          <w:sz w:val="22"/>
          <w:szCs w:val="22"/>
        </w:rPr>
      </w:r>
    </w:p>
    <w:p>
      <w:pPr>
        <w:pStyle w:val="Title"/>
        <w:rPr/>
      </w:pPr>
      <w:r>
        <w:rPr>
          <w:sz w:val="40"/>
          <w:szCs w:val="40"/>
        </w:rPr>
        <w:t>Incorporación de IA en el Desarrollo Organizacional de Bethesda Softworks</w:t>
      </w:r>
    </w:p>
    <w:p>
      <w:pPr>
        <w:pStyle w:val="Normal"/>
        <w:rPr/>
      </w:pPr>
      <w:r>
        <w:rPr/>
      </w:r>
    </w:p>
    <w:sdt>
      <w:sdtPr>
        <w:docPartObj>
          <w:docPartGallery w:val="Table of Contents"/>
          <w:docPartUnique w:val="true"/>
        </w:docPartObj>
      </w:sdtPr>
      <w:sdtContent>
        <w:p>
          <w:pPr>
            <w:pStyle w:val="TOC1"/>
            <w:tabs>
              <w:tab w:val="clear" w:pos="10204"/>
              <w:tab w:val="right" w:pos="10203" w:leader="dot"/>
            </w:tabs>
            <w:rPr/>
          </w:pPr>
          <w:r>
            <w:fldChar w:fldCharType="begin"/>
          </w:r>
          <w:r>
            <w:rPr>
              <w:rStyle w:val="IndexLink"/>
            </w:rPr>
            <w:instrText xml:space="preserve"> TOC \f \o "1-9" \h</w:instrText>
          </w:r>
          <w:r>
            <w:rPr>
              <w:rStyle w:val="IndexLink"/>
            </w:rPr>
            <w:fldChar w:fldCharType="separate"/>
          </w:r>
          <w:hyperlink w:anchor="__RefHeading___Toc789_4168197354">
            <w:r>
              <w:rPr>
                <w:rStyle w:val="IndexLink"/>
              </w:rPr>
              <w:t>Identificación de la empresa</w:t>
            </w:r>
            <w:r>
              <w:rPr>
                <w:rStyle w:val="IndexLink"/>
              </w:rPr>
              <w:tab/>
              <w:t>2</w:t>
            </w:r>
          </w:hyperlink>
        </w:p>
        <w:p>
          <w:pPr>
            <w:pStyle w:val="TOC1"/>
            <w:tabs>
              <w:tab w:val="clear" w:pos="10204"/>
              <w:tab w:val="right" w:pos="10203" w:leader="dot"/>
            </w:tabs>
            <w:rPr/>
          </w:pPr>
          <w:hyperlink w:anchor="__RefHeading___Toc791_4168197354">
            <w:r>
              <w:rPr>
                <w:rStyle w:val="IndexLink"/>
              </w:rPr>
              <w:t>Desarrollo organizacional e IA: contexto y definición</w:t>
              <w:tab/>
              <w:t>2</w:t>
            </w:r>
          </w:hyperlink>
        </w:p>
        <w:p>
          <w:pPr>
            <w:pStyle w:val="TOC1"/>
            <w:tabs>
              <w:tab w:val="clear" w:pos="10204"/>
              <w:tab w:val="right" w:pos="10203" w:leader="dot"/>
            </w:tabs>
            <w:rPr/>
          </w:pPr>
          <w:hyperlink w:anchor="__RefHeading___Toc793_4168197354">
            <w:r>
              <w:rPr>
                <w:rStyle w:val="IndexLink"/>
              </w:rPr>
              <w:t>Propuestas de IA para el desarrollo organizacional de Bethesda</w:t>
              <w:tab/>
              <w:t>3</w:t>
            </w:r>
          </w:hyperlink>
        </w:p>
        <w:p>
          <w:pPr>
            <w:pStyle w:val="TOC1"/>
            <w:tabs>
              <w:tab w:val="clear" w:pos="10204"/>
              <w:tab w:val="right" w:pos="10203" w:leader="dot"/>
            </w:tabs>
            <w:rPr/>
          </w:pPr>
          <w:hyperlink w:anchor="__RefHeading___Toc795_4168197354">
            <w:r>
              <w:rPr>
                <w:rStyle w:val="IndexLink"/>
              </w:rPr>
              <w:t>Fundamentación según autores</w:t>
              <w:tab/>
              <w:t>3</w:t>
            </w:r>
          </w:hyperlink>
        </w:p>
        <w:p>
          <w:pPr>
            <w:pStyle w:val="TOC2"/>
            <w:tabs>
              <w:tab w:val="clear" w:pos="9921"/>
              <w:tab w:val="right" w:pos="10203" w:leader="dot"/>
            </w:tabs>
            <w:rPr/>
          </w:pPr>
          <w:hyperlink w:anchor="__RefHeading___Toc797_4168197354">
            <w:r>
              <w:rPr>
                <w:rStyle w:val="IndexLink"/>
              </w:rPr>
              <w:t>Peter Drucker</w:t>
              <w:tab/>
              <w:t>3</w:t>
            </w:r>
          </w:hyperlink>
        </w:p>
        <w:p>
          <w:pPr>
            <w:pStyle w:val="TOC2"/>
            <w:tabs>
              <w:tab w:val="clear" w:pos="9921"/>
              <w:tab w:val="right" w:pos="10203" w:leader="dot"/>
            </w:tabs>
            <w:rPr/>
          </w:pPr>
          <w:hyperlink w:anchor="__RefHeading___Toc799_4168197354">
            <w:r>
              <w:rPr>
                <w:rStyle w:val="IndexLink"/>
              </w:rPr>
              <w:t>Edgar Morin</w:t>
              <w:tab/>
              <w:t>3</w:t>
            </w:r>
          </w:hyperlink>
        </w:p>
        <w:p>
          <w:pPr>
            <w:pStyle w:val="TOC1"/>
            <w:tabs>
              <w:tab w:val="clear" w:pos="10204"/>
              <w:tab w:val="right" w:pos="10203" w:leader="dot"/>
            </w:tabs>
            <w:rPr/>
          </w:pPr>
          <w:hyperlink w:anchor="__RefHeading___Toc801_4168197354">
            <w:r>
              <w:rPr>
                <w:rStyle w:val="IndexLink"/>
              </w:rPr>
              <w:t>Referencias</w:t>
              <w:tab/>
              <w:t>3</w:t>
            </w:r>
          </w:hyperlink>
          <w:r>
            <w:rPr>
              <w:rStyle w:val="IndexLink"/>
            </w:rPr>
            <w:fldChar w:fldCharType="end"/>
          </w:r>
        </w:p>
      </w:sdtContent>
    </w:sdt>
    <w:p>
      <w:pPr>
        <w:pStyle w:val="Normal"/>
        <w:rPr/>
      </w:pPr>
      <w:r>
        <w:rPr/>
      </w:r>
    </w:p>
    <w:p>
      <w:pPr>
        <w:pStyle w:val="Heading1"/>
        <w:spacing w:lineRule="auto" w:line="480"/>
        <w:rPr/>
      </w:pPr>
      <w:bookmarkStart w:id="0" w:name="__RefHeading___Toc789_4168197354"/>
      <w:bookmarkEnd w:id="0"/>
      <w:r>
        <w:rPr/>
        <w:t>Identificación de la empresa</w:t>
      </w:r>
    </w:p>
    <w:p>
      <w:pPr>
        <w:pStyle w:val="Normal"/>
        <w:spacing w:lineRule="auto" w:line="480"/>
        <w:rPr/>
      </w:pPr>
      <w:r>
        <w:rPr/>
        <w:t xml:space="preserve">Bethesda es una empresa estadounidense dedicada a la distribucion y desarrollo de software (videojuegos). Bethesda Softworks forma parte del grupo ZeniMax Media y, desde 2021, opera bajo el paraguas de Microsoft </w:t>
      </w:r>
      <w:r>
        <w:rPr>
          <w:b/>
          <w:bCs/>
        </w:rPr>
        <w:t>(Elmore, 2025)</w:t>
      </w:r>
      <w:r>
        <w:rPr/>
        <w:t xml:space="preserve">. Esta industria creativa y tecnológica exige una organización ágil, por lo que la implementación de IA en su </w:t>
      </w:r>
      <w:r>
        <w:rPr>
          <w:rStyle w:val="Strong"/>
          <w:b w:val="false"/>
          <w:bCs w:val="false"/>
        </w:rPr>
        <w:t>desarrollo organizacional</w:t>
      </w:r>
      <w:r>
        <w:rPr/>
        <w:t xml:space="preserve"> puede potenciar su capacidad de innovación y adaptación al cambio.</w:t>
      </w:r>
    </w:p>
    <w:p>
      <w:pPr>
        <w:pStyle w:val="Normal"/>
        <w:spacing w:lineRule="auto" w:line="480"/>
        <w:rPr/>
      </w:pPr>
      <w:r>
        <w:rPr/>
      </w:r>
    </w:p>
    <w:p>
      <w:pPr>
        <w:pStyle w:val="Heading1"/>
        <w:spacing w:lineRule="auto" w:line="480"/>
        <w:rPr/>
      </w:pPr>
      <w:bookmarkStart w:id="1" w:name="__RefHeading___Toc791_4168197354"/>
      <w:bookmarkEnd w:id="1"/>
      <w:r>
        <w:rPr/>
        <w:t>Desarrollo organizacional e IA: contexto y definición</w:t>
      </w:r>
    </w:p>
    <w:p>
      <w:pPr>
        <w:pStyle w:val="Normal"/>
        <w:spacing w:lineRule="auto" w:line="480"/>
        <w:rPr/>
      </w:pPr>
      <w:r>
        <w:rPr/>
        <w:t>“</w:t>
      </w:r>
      <w:r>
        <w:rPr/>
        <w:t>El desarrollo organizacional (DO) es el proceso planificado y sistemático de cambiar las estrategias, los procedimientos y la cultura de una organización para mejorar su rendimiento, eficacia y crecimiento.” (Finio &amp; Downie, 2023, párr. 1).</w:t>
      </w:r>
    </w:p>
    <w:p>
      <w:pPr>
        <w:pStyle w:val="Normal"/>
        <w:spacing w:lineRule="auto" w:line="480"/>
        <w:rPr/>
      </w:pPr>
      <w:r>
        <w:rPr/>
      </w:r>
    </w:p>
    <w:p>
      <w:pPr>
        <w:pStyle w:val="Normal"/>
        <w:spacing w:lineRule="auto" w:line="480"/>
        <w:rPr/>
      </w:pPr>
      <w:r>
        <w:rPr/>
        <w:t>Este implica la modificacion de valores, estrategias, cultura y estructuras para poder crear una organización más adaptable. Para Bethesda Softworks, esto significa preparar a sus equipos creativos y técnicos para los retos de la era digital, usando IA no solo como herramienta de producción sino como motor de aprendizaje y cambio cultural interno.</w:t>
      </w:r>
    </w:p>
    <w:p>
      <w:pPr>
        <w:pStyle w:val="Normal"/>
        <w:spacing w:lineRule="auto" w:line="480"/>
        <w:rPr/>
      </w:pPr>
      <w:r>
        <w:rPr/>
      </w:r>
    </w:p>
    <w:p>
      <w:pPr>
        <w:pStyle w:val="Normal"/>
        <w:spacing w:lineRule="auto" w:line="480"/>
        <w:rPr/>
      </w:pPr>
      <w:r>
        <w:rPr/>
        <w:t xml:space="preserve">Además, La adopción de IA no se trata solo de mejorar la calidad del juego, sino de </w:t>
      </w:r>
      <w:r>
        <w:rPr>
          <w:u w:val="single"/>
        </w:rPr>
        <w:t xml:space="preserve">cultivar una </w:t>
      </w:r>
    </w:p>
    <w:p>
      <w:pPr>
        <w:pStyle w:val="Normal"/>
        <w:spacing w:lineRule="auto" w:line="480"/>
        <w:rPr/>
      </w:pPr>
      <w:r>
        <w:rPr>
          <w:u w:val="single"/>
        </w:rPr>
        <w:t xml:space="preserve">organización que sea inherentemente mejor preparada para la evolución continua en la industria del </w:t>
      </w:r>
    </w:p>
    <w:p>
      <w:pPr>
        <w:pStyle w:val="Normal"/>
        <w:spacing w:lineRule="auto" w:line="480"/>
        <w:rPr/>
      </w:pPr>
      <w:r>
        <w:rPr>
          <w:u w:val="single"/>
        </w:rPr>
        <w:t>videojuego. U</w:t>
      </w:r>
      <w:r>
        <w:rPr/>
        <w:t>na organización que pueda prosperar en un panorama digital que evoluciona constantemente y exige una mayor adaptación contra la competencia que desarrolla nuevas tecnologias constantemente con el peligro de dejarnos obsoletos. Es una inversión en la sostenibilidad de la empresa, asegurando que Bethesda permanezca a la vanguardia de la innovación.</w:t>
      </w:r>
    </w:p>
    <w:p>
      <w:pPr>
        <w:pStyle w:val="Normal"/>
        <w:spacing w:lineRule="auto" w:line="480"/>
        <w:rPr/>
      </w:pPr>
      <w:r>
        <w:rPr/>
      </w:r>
    </w:p>
    <w:p>
      <w:pPr>
        <w:pStyle w:val="Normal"/>
        <w:spacing w:lineRule="auto" w:line="480"/>
        <w:rPr/>
      </w:pPr>
      <w:r>
        <w:rPr/>
        <w:t>“</w:t>
      </w:r>
      <w:r>
        <w:rPr/>
        <w:t>Así como durante la Revolución Industrial, cuando nuevas máquinas cambiaron la forma en que se trabajaba, la IA hoy está redefiniendo industrias con una intensidad similar. Pero a diferencia del pasado, donde existían hitos claros, la trayectoria de la IA está definida por una evolución continua” (Goryachev, 2025, párr. 4).</w:t>
      </w:r>
    </w:p>
    <w:p>
      <w:pPr>
        <w:pStyle w:val="Normal"/>
        <w:spacing w:lineRule="auto" w:line="480"/>
        <w:rPr/>
      </w:pPr>
      <w:r>
        <w:rPr/>
      </w:r>
    </w:p>
    <w:p>
      <w:pPr>
        <w:pStyle w:val="Normal"/>
        <w:spacing w:lineRule="auto" w:line="480"/>
        <w:rPr/>
      </w:pPr>
      <w:r>
        <w:rPr/>
        <w:t xml:space="preserve">Partiendo de la cita anterior el desarrollo organizacional de Bethesda con la IA Buscaria transformar la forma de trabajo integrando tencologias en multiples niveles de la organización. Particularmente en Recursos Humanos y Formación. Para </w:t>
      </w:r>
      <w:r>
        <w:rPr>
          <w:b/>
          <w:bCs/>
        </w:rPr>
        <w:t xml:space="preserve">Peter F. Drucker, en </w:t>
      </w:r>
      <w:r>
        <w:rPr>
          <w:rStyle w:val="Emphasis"/>
          <w:b/>
          <w:bCs/>
        </w:rPr>
        <w:t>La era de la discontinuidad</w:t>
      </w:r>
      <w:r>
        <w:rPr>
          <w:b/>
          <w:bCs/>
        </w:rPr>
        <w:t xml:space="preserve"> (1969)</w:t>
      </w:r>
      <w:r>
        <w:rPr/>
        <w:t>, introdujo el concepto de sociedad del conocimiento, destacando cómo las tecnologías de la información y la comunicación estaban reconfigurando profundamente las economías, los mercados y la estructura misma de las organizaciones. Su visión permitió superar la idea limitada de que estas tecnologías solo tenían un rol en la producción, al plantear que su impacto se extiende a todas las áreas y procesos de la empresa, siendo fundamentales en la transformación digital integral de las organizaciones.</w:t>
      </w:r>
    </w:p>
    <w:p>
      <w:pPr>
        <w:pStyle w:val="Normal"/>
        <w:spacing w:lineRule="auto" w:line="480"/>
        <w:rPr/>
      </w:pPr>
      <w:r>
        <w:rPr/>
      </w:r>
    </w:p>
    <w:p>
      <w:pPr>
        <w:pStyle w:val="Heading1"/>
        <w:spacing w:lineRule="auto" w:line="480"/>
        <w:rPr/>
      </w:pPr>
      <w:bookmarkStart w:id="2" w:name="__RefHeading___Toc793_4168197354"/>
      <w:bookmarkEnd w:id="2"/>
      <w:r>
        <w:rPr/>
        <w:t>Propuestas de IA para el desarrollo organizacional de Bethesda</w:t>
      </w:r>
    </w:p>
    <w:p>
      <w:pPr>
        <w:pStyle w:val="Normal"/>
        <w:spacing w:lineRule="auto" w:line="480"/>
        <w:rPr/>
      </w:pPr>
      <w:r>
        <w:rPr/>
      </w:r>
    </w:p>
    <w:p>
      <w:pPr>
        <w:pStyle w:val="Normal"/>
        <w:spacing w:lineRule="auto" w:line="480"/>
        <w:rPr/>
      </w:pPr>
      <w:r>
        <w:rPr/>
        <w:t>Integrar IA en el Desarrollo Organizacional de Bethesda puede lograrse mediante plataformas de aprendizaje adaptativo que personalicen la capacitación según el perfil y ritmo de cada empleado. También se pueden aplicar herramientas de analítica predictiva en RR.HH. para identificar patrones en datos internos y anticipar brechas de habilidades, permitiendo diseñar planes de desarrollo profesional alineados con la estrategia empresarial. Además, programas de ideación continua como hackatones o campañas internas</w:t>
      </w:r>
    </w:p>
    <w:p>
      <w:pPr>
        <w:pStyle w:val="Normal"/>
        <w:spacing w:lineRule="auto" w:line="480"/>
        <w:rPr/>
      </w:pPr>
      <w:r>
        <w:rPr/>
      </w:r>
    </w:p>
    <w:p>
      <w:pPr>
        <w:pStyle w:val="Normal"/>
        <w:spacing w:lineRule="auto" w:line="480"/>
        <w:rPr/>
      </w:pPr>
      <w:r>
        <w:rPr/>
        <w:t>Estas acciones concretas están alineadas con objetivos clásicos del DO: mejorar la formación y aprendizaje del personal, optimizar procesos y fomentar una cultura interna positiva. Esto ya que, la IA puede potenciar precisamente esas mejoras al ofrecer soluciones personalizadas y basadas en datos.</w:t>
      </w:r>
    </w:p>
    <w:p>
      <w:pPr>
        <w:pStyle w:val="Normal"/>
        <w:spacing w:lineRule="auto" w:line="480"/>
        <w:rPr/>
      </w:pPr>
      <w:r>
        <w:rPr/>
      </w:r>
    </w:p>
    <w:p>
      <w:pPr>
        <w:pStyle w:val="Heading1"/>
        <w:spacing w:lineRule="auto" w:line="480"/>
        <w:rPr/>
      </w:pPr>
      <w:bookmarkStart w:id="3" w:name="__RefHeading___Toc795_4168197354"/>
      <w:bookmarkEnd w:id="3"/>
      <w:r>
        <w:rPr/>
        <w:t>Fundamentación según autores</w:t>
      </w:r>
    </w:p>
    <w:p>
      <w:pPr>
        <w:pStyle w:val="Heading2"/>
        <w:spacing w:lineRule="auto" w:line="480"/>
        <w:rPr/>
      </w:pPr>
      <w:bookmarkStart w:id="4" w:name="__RefHeading___Toc797_4168197354"/>
      <w:bookmarkEnd w:id="4"/>
      <w:r>
        <w:rPr/>
        <w:t>Peter Drucker</w:t>
      </w:r>
    </w:p>
    <w:p>
      <w:pPr>
        <w:pStyle w:val="Normal"/>
        <w:spacing w:lineRule="auto" w:line="480"/>
        <w:rPr/>
      </w:pPr>
      <w:r>
        <w:rPr/>
        <w:t xml:space="preserve">pionero del management moderno, subrayó que vivimos en una “sociedad del conocimiento” donde las tecnologías de información transforman radicalmente las empresas y el trabajo. Para él, los empleados son “trabajadores del conocimiento” que aplican su mente más que sus manos, por lo que la innovación debe gestarse desde la raíz de la organización </w:t>
      </w:r>
    </w:p>
    <w:p>
      <w:pPr>
        <w:pStyle w:val="Normal"/>
        <w:spacing w:lineRule="auto" w:line="480"/>
        <w:rPr/>
      </w:pPr>
      <w:r>
        <w:rPr/>
      </w:r>
    </w:p>
    <w:p>
      <w:pPr>
        <w:pStyle w:val="Normal"/>
        <w:spacing w:lineRule="auto" w:line="480"/>
        <w:rPr/>
      </w:pPr>
      <w:r>
        <w:rPr/>
        <w:t>En el caso de Bethesda, esto implica que su estrategia de IA en desarrollo organizacional debe estar alineada con la gestión del talento: capacitar y empoderar a los desarrolladores, diseñadores y gerentes para trabajar junto a la IA.</w:t>
      </w:r>
    </w:p>
    <w:p>
      <w:pPr>
        <w:pStyle w:val="Normal"/>
        <w:spacing w:lineRule="auto" w:line="480"/>
        <w:rPr/>
      </w:pPr>
      <w:r>
        <w:rPr/>
      </w:r>
    </w:p>
    <w:p>
      <w:pPr>
        <w:pStyle w:val="Heading2"/>
        <w:spacing w:lineRule="auto" w:line="480"/>
        <w:rPr/>
      </w:pPr>
      <w:bookmarkStart w:id="5" w:name="__RefHeading___Toc799_4168197354"/>
      <w:bookmarkEnd w:id="5"/>
      <w:r>
        <w:rPr/>
        <w:t>Edgar Morin</w:t>
      </w:r>
    </w:p>
    <w:p>
      <w:pPr>
        <w:pStyle w:val="Normal"/>
        <w:spacing w:lineRule="auto" w:line="480"/>
        <w:rPr/>
      </w:pPr>
      <w:r>
        <w:rPr/>
        <w:t>Segun él, toda organización debe verse como un sistema interrelacionado, no como partes aisladas, propone una “visión integradora” donde se analiza cada elemento (empleado, proceso, tecnología) en su contexto ambiental</w:t>
      </w:r>
    </w:p>
    <w:p>
      <w:pPr>
        <w:pStyle w:val="Normal"/>
        <w:spacing w:lineRule="auto" w:line="480"/>
        <w:rPr/>
      </w:pPr>
      <w:r>
        <w:rPr/>
      </w:r>
    </w:p>
    <w:p>
      <w:pPr>
        <w:pStyle w:val="Normal"/>
        <w:spacing w:lineRule="auto" w:line="480"/>
        <w:rPr/>
      </w:pPr>
      <w:r>
        <w:rPr/>
        <w:t xml:space="preserve">Aplicado a Bethesda, esto sugiere abordar la IA de manera holística: al introducir IA en el aprendizaje o la comunicación interna, se debe considerar su impacto simultáneo en la cultura laboral, la estructura de los equipos </w:t>
      </w:r>
    </w:p>
    <w:p>
      <w:pPr>
        <w:pStyle w:val="Heading1"/>
        <w:spacing w:lineRule="auto" w:line="480"/>
        <w:rPr/>
      </w:pPr>
      <w:bookmarkStart w:id="6" w:name="__RefHeading___Toc801_4168197354"/>
      <w:bookmarkEnd w:id="6"/>
      <w:r>
        <w:rPr/>
        <w:t>Referencias</w:t>
      </w:r>
    </w:p>
    <w:p>
      <w:pPr>
        <w:pStyle w:val="Normal"/>
        <w:spacing w:lineRule="auto" w:line="480"/>
        <w:rPr/>
      </w:pPr>
      <w:r>
        <w:rPr/>
      </w:r>
    </w:p>
    <w:p>
      <w:pPr>
        <w:pStyle w:val="Normal"/>
        <w:spacing w:lineRule="auto" w:line="480"/>
        <w:rPr/>
      </w:pPr>
      <w:r>
        <w:rPr/>
        <w:t xml:space="preserve">- Elmore, J. (2025, Abril 9). </w:t>
      </w:r>
      <w:r>
        <w:rPr>
          <w:rStyle w:val="Emphasis"/>
        </w:rPr>
        <w:t>The Microsoft</w:t>
        <w:noBreakHyphen/>
        <w:t>Bethesda merger: What it means for the gaming industry</w:t>
      </w:r>
      <w:r>
        <w:rPr/>
        <w:t xml:space="preserve">. TheTechLife. </w:t>
      </w:r>
      <w:hyperlink r:id="rId2">
        <w:r>
          <w:rPr>
            <w:rStyle w:val="Hyperlink"/>
          </w:rPr>
          <w:t>https://thetechylife.com/did-bethesda-join-xbox/</w:t>
        </w:r>
      </w:hyperlink>
    </w:p>
    <w:p>
      <w:pPr>
        <w:pStyle w:val="Normal"/>
        <w:spacing w:lineRule="auto" w:line="480"/>
        <w:rPr/>
      </w:pPr>
      <w:r>
        <w:rPr/>
      </w:r>
    </w:p>
    <w:p>
      <w:pPr>
        <w:pStyle w:val="Normal"/>
        <w:spacing w:lineRule="auto" w:line="480"/>
        <w:rPr/>
      </w:pPr>
      <w:r>
        <w:rPr/>
        <w:t xml:space="preserve">- Finio, M., &amp; Downie, A. (2023, 22 noviembre). </w:t>
      </w:r>
      <w:r>
        <w:rPr>
          <w:rStyle w:val="Emphasis"/>
        </w:rPr>
        <w:t>Desarrollo organizacional</w:t>
      </w:r>
      <w:r>
        <w:rPr/>
        <w:t xml:space="preserve">. IBM. </w:t>
      </w:r>
      <w:hyperlink r:id="rId3">
        <w:r>
          <w:rPr>
            <w:rStyle w:val="Hyperlink"/>
          </w:rPr>
          <w:t>https://www.ibm.com/mx-es/topics/organizational-development</w:t>
        </w:r>
      </w:hyperlink>
    </w:p>
    <w:p>
      <w:pPr>
        <w:pStyle w:val="Normal"/>
        <w:spacing w:lineRule="auto" w:line="480"/>
        <w:rPr/>
      </w:pPr>
      <w:r>
        <w:rPr/>
      </w:r>
    </w:p>
    <w:p>
      <w:pPr>
        <w:pStyle w:val="Normal"/>
        <w:spacing w:lineRule="auto" w:line="480"/>
        <w:rPr/>
      </w:pPr>
      <w:r>
        <w:rPr/>
        <w:t xml:space="preserve">- Goryachev, A. (2025, enero 9). </w:t>
      </w:r>
      <w:r>
        <w:rPr>
          <w:rStyle w:val="Emphasis"/>
        </w:rPr>
        <w:t>2025: Perspectivas sobre innovación en IA – Lecciones de la historia para el futuro</w:t>
      </w:r>
      <w:r>
        <w:rPr/>
        <w:t xml:space="preserve">. Entrepreneur. </w:t>
      </w:r>
      <w:hyperlink r:id="rId4">
        <w:r>
          <w:rPr>
            <w:rStyle w:val="Hyperlink"/>
          </w:rPr>
          <w:t>https://www.entrepreneur.com/es/tecnologia/2025-perspectivas-sobre-innovacion-en-ia-lecciones/485309</w:t>
        </w:r>
      </w:hyperlink>
    </w:p>
    <w:p>
      <w:pPr>
        <w:pStyle w:val="Normal"/>
        <w:spacing w:lineRule="auto" w:line="480"/>
        <w:rPr/>
      </w:pPr>
      <w:r>
        <w:rPr/>
      </w:r>
    </w:p>
    <w:p>
      <w:pPr>
        <w:pStyle w:val="Normal"/>
        <w:spacing w:lineRule="auto" w:line="480"/>
        <w:rPr/>
      </w:pPr>
      <w:r>
        <w:rPr/>
        <w:t xml:space="preserve">- Drucker, P. F. (1969). </w:t>
      </w:r>
      <w:r>
        <w:rPr>
          <w:rStyle w:val="Emphasis"/>
        </w:rPr>
        <w:t>La era de la discontinuidad</w:t>
      </w:r>
      <w:r>
        <w:rPr/>
        <w:t>.</w:t>
      </w:r>
    </w:p>
    <w:p>
      <w:pPr>
        <w:pStyle w:val="Normal"/>
        <w:spacing w:lineRule="auto" w:line="480"/>
        <w:rPr/>
      </w:pPr>
      <w:r>
        <w:rPr/>
      </w:r>
    </w:p>
    <w:p>
      <w:pPr>
        <w:pStyle w:val="Normal"/>
        <w:spacing w:lineRule="auto" w:line="480"/>
        <w:rPr/>
      </w:pPr>
      <w:r>
        <w:rPr/>
        <w:t xml:space="preserve">- Pereira Chaves, J. M. (s.f.). </w:t>
      </w:r>
      <w:r>
        <w:rPr>
          <w:rStyle w:val="Emphasis"/>
        </w:rPr>
        <w:t>Consideraciones básicas del pensamiento complejo de Edgar Morin en la educación</w:t>
      </w:r>
      <w:r>
        <w:rPr/>
        <w:t xml:space="preserve">. Universidad Nacional, Heredia, Costa Rica. Recuperado de </w:t>
      </w:r>
      <w:hyperlink r:id="rId5">
        <w:r>
          <w:rPr>
            <w:rStyle w:val="Hyperlink"/>
          </w:rPr>
          <w:t>https://www.redalyc.org/pdf/1941/194114419007.pdf</w:t>
        </w:r>
      </w:hyperlink>
    </w:p>
    <w:sectPr>
      <w:headerReference w:type="even" r:id="rId6"/>
      <w:headerReference w:type="default" r:id="rId7"/>
      <w:headerReference w:type="first" r:id="rId8"/>
      <w:footerReference w:type="even" r:id="rId9"/>
      <w:footerReference w:type="default" r:id="rId10"/>
      <w:footerReference w:type="first" r:id="rId11"/>
      <w:type w:val="nextPage"/>
      <w:pgSz w:w="11906" w:h="16838"/>
      <w:pgMar w:left="851" w:right="851" w:gutter="0" w:header="709" w:top="766" w:footer="709" w:bottom="90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Times New Roman">
    <w:charset w:val="01"/>
    <w:family w:val="roman"/>
    <w:pitch w:val="variable"/>
  </w:font>
  <w:font w:name="Arial">
    <w:charset w:val="01"/>
    <w:family w:val="swiss"/>
    <w:pitch w:val="variable"/>
  </w:font>
  <w:font w:name="Tahoma">
    <w:charset w:val="01"/>
    <w:family w:val="swiss"/>
    <w:pitch w:val="variable"/>
  </w:font>
  <w:font w:name="inherit">
    <w:charset w:val="01"/>
    <w:family w:val="roman"/>
    <w:pitch w:val="variable"/>
  </w:font>
  <w:font w:name="TimesNewRomanPSMT">
    <w:charset w:val="01"/>
    <w:family w:val="roman"/>
    <w:pitch w:val="variable"/>
  </w:font>
  <w:font w:name="Wingdings">
    <w:charset w:val="02"/>
    <w:family w:val="auto"/>
    <w:pitch w:val="variable"/>
  </w:font>
  <w:font w:name="Courier New">
    <w:charset w:val="01"/>
    <w:family w:val="modern"/>
    <w:pitch w:val="fixed"/>
  </w:font>
  <w:font w:name="Symbol">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ind w:right="360"/>
      <w:rPr/>
    </w:pPr>
    <w:r>
      <w:rPr/>
      <mc:AlternateContent>
        <mc:Choice Requires="wps">
          <w:drawing>
            <wp:anchor behindDoc="1" distT="0" distB="0" distL="0" distR="0" simplePos="0" locked="0" layoutInCell="0" allowOverlap="1" relativeHeight="13">
              <wp:simplePos x="0" y="0"/>
              <wp:positionH relativeFrom="margin">
                <wp:align>right</wp:align>
              </wp:positionH>
              <wp:positionV relativeFrom="paragraph">
                <wp:posOffset>635</wp:posOffset>
              </wp:positionV>
              <wp:extent cx="14605" cy="14605"/>
              <wp:effectExtent l="0" t="0" r="0" b="0"/>
              <wp:wrapSquare wrapText="bothSides"/>
              <wp:docPr id="5" name="Frame1"/>
              <a:graphic xmlns:a="http://schemas.openxmlformats.org/drawingml/2006/main">
                <a:graphicData uri="http://schemas.microsoft.com/office/word/2010/wordprocessingShape">
                  <wps:wsp>
                    <wps:cNvSpPr/>
                    <wps:spPr>
                      <a:xfrm>
                        <a:off x="0" y="0"/>
                        <a:ext cx="14760" cy="14760"/>
                      </a:xfrm>
                      <a:prstGeom prst="rect">
                        <a:avLst/>
                      </a:prstGeom>
                      <a:noFill/>
                      <a:ln w="0">
                        <a:noFill/>
                      </a:ln>
                    </wps:spPr>
                    <wps:style>
                      <a:lnRef idx="0"/>
                      <a:fillRef idx="0"/>
                      <a:effectRef idx="0"/>
                      <a:fontRef idx="minor"/>
                    </wps:style>
                    <wps:txbx>
                      <w:txbxContent>
                        <w:p>
                          <w:pPr>
                            <w:pStyle w:val="Foo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wps:txbx>
                    <wps:bodyPr lIns="0" rIns="0" tIns="0" bIns="0" anchor="t">
                      <a:spAutoFit/>
                    </wps:bodyPr>
                  </wps:wsp>
                </a:graphicData>
              </a:graphic>
            </wp:anchor>
          </w:drawing>
        </mc:Choice>
        <mc:Fallback>
          <w:pict>
            <v:rect id="shape_0" ID="Frame1" path="m0,0l-2147483645,0l-2147483645,-2147483646l0,-2147483646xe" fillcolor="white" stroked="f" o:allowincell="f" style="position:absolute;margin-left:0pt;margin-top:0.05pt;width:1.1pt;height:1.1pt;mso-wrap-style:square;v-text-anchor:top;mso-position-horizontal:right;mso-position-horizontal-relative:margin">
              <v:fill o:detectmouseclick="t" type="solid" color2="black" opacity="0"/>
              <v:stroke color="#3465a4" joinstyle="round" endcap="flat"/>
              <v:textbox>
                <w:txbxContent>
                  <w:p>
                    <w:pPr>
                      <w:pStyle w:val="Foo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v:textbox>
              <w10:wrap type="square"/>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ind w:right="360"/>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ind w:right="360"/>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pPr>
    <w:r>
      <w:drawing>
        <wp:anchor behindDoc="1" distT="0" distB="0" distL="114300" distR="114300" simplePos="0" locked="0" layoutInCell="0" allowOverlap="1" relativeHeight="6">
          <wp:simplePos x="0" y="0"/>
          <wp:positionH relativeFrom="margin">
            <wp:posOffset>1748790</wp:posOffset>
          </wp:positionH>
          <wp:positionV relativeFrom="paragraph">
            <wp:posOffset>-101600</wp:posOffset>
          </wp:positionV>
          <wp:extent cx="2143125" cy="285750"/>
          <wp:effectExtent l="0" t="0" r="0" b="0"/>
          <wp:wrapSquare wrapText="bothSides"/>
          <wp:docPr id="1" name="Imagen 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6" descr=""/>
                  <pic:cNvPicPr>
                    <a:picLocks noChangeAspect="1" noChangeArrowheads="1"/>
                  </pic:cNvPicPr>
                </pic:nvPicPr>
                <pic:blipFill>
                  <a:blip r:embed="rId1"/>
                  <a:stretch>
                    <a:fillRect/>
                  </a:stretch>
                </pic:blipFill>
                <pic:spPr bwMode="auto">
                  <a:xfrm>
                    <a:off x="0" y="0"/>
                    <a:ext cx="2143125" cy="285750"/>
                  </a:xfrm>
                  <a:prstGeom prst="rect">
                    <a:avLst/>
                  </a:prstGeom>
                  <a:noFill/>
                </pic:spPr>
              </pic:pic>
            </a:graphicData>
          </a:graphic>
        </wp:anchor>
      </w:drawing>
      <mc:AlternateContent>
        <mc:Choice Requires="wps">
          <w:drawing>
            <wp:anchor behindDoc="1" distT="15240" distB="14605" distL="14605" distR="15240" simplePos="0" locked="0" layoutInCell="1" allowOverlap="1" relativeHeight="11" wp14:anchorId="46288C43">
              <wp:simplePos x="0" y="0"/>
              <wp:positionH relativeFrom="column">
                <wp:posOffset>-141605</wp:posOffset>
              </wp:positionH>
              <wp:positionV relativeFrom="paragraph">
                <wp:posOffset>305435</wp:posOffset>
              </wp:positionV>
              <wp:extent cx="6076950" cy="635"/>
              <wp:effectExtent l="14605" t="15240" r="15240" b="14605"/>
              <wp:wrapNone/>
              <wp:docPr id="2" name="Conector recto de flecha 1"/>
              <a:graphic xmlns:a="http://schemas.openxmlformats.org/drawingml/2006/main">
                <a:graphicData uri="http://schemas.microsoft.com/office/word/2010/wordprocessingShape">
                  <wps:wsp>
                    <wps:cNvSpPr/>
                    <wps:spPr>
                      <a:xfrm>
                        <a:off x="0" y="0"/>
                        <a:ext cx="6076800" cy="720"/>
                      </a:xfrm>
                      <a:prstGeom prst="straightConnector1">
                        <a:avLst/>
                      </a:prstGeom>
                      <a:noFill/>
                      <a:ln w="28575">
                        <a:solidFill>
                          <a:srgbClr val="808080"/>
                        </a:solidFill>
                        <a:round/>
                      </a:ln>
                    </wps:spPr>
                    <wps:style>
                      <a:lnRef idx="0"/>
                      <a:fillRef idx="0"/>
                      <a:effectRef idx="0"/>
                      <a:fontRef idx="minor"/>
                    </wps:style>
                    <wps:bodyPr/>
                  </wps:wsp>
                </a:graphicData>
              </a:graphic>
            </wp:anchor>
          </w:drawing>
        </mc:Choice>
        <mc:Fallback>
          <w:pict>
            <v:shapetype id="_x0000_t32" coordsize="21600,21600" o:spt="32" path="m,l21600,21600nfe">
              <v:stroke joinstyle="miter"/>
              <v:path gradientshapeok="t" o:connecttype="rect" textboxrect="0,0,21600,21600"/>
            </v:shapetype>
            <v:shape id="shape_0" ID="Conector recto de flecha 1" path="m0,0l-2147483648,-2147483647e" stroked="t" o:allowincell="f" style="position:absolute;margin-left:-11.15pt;margin-top:24.05pt;width:478.45pt;height:0pt;mso-wrap-style:none;v-text-anchor:middle" wp14:anchorId="46288C43" type="_x0000_t32">
              <v:fill o:detectmouseclick="t" on="false"/>
              <v:stroke color="gray" weight="28440" joinstyle="round" endcap="flat"/>
              <w10:wrap type="none"/>
            </v:shape>
          </w:pict>
        </mc:Fallback>
      </mc:AlternateContent>
    </w:r>
    <w:r>
      <w:rPr/>
      <w:fldChar w:fldCharType="begin"/>
    </w:r>
    <w:r>
      <w:rPr/>
      <w:instrText xml:space="preserve"> PAGE </w:instrText>
    </w:r>
    <w:r>
      <w:rPr/>
      <w:fldChar w:fldCharType="separate"/>
    </w:r>
    <w:r>
      <w:rPr/>
      <w:t>3</w:t>
    </w:r>
    <w:r>
      <w:rPr/>
      <w:fldChar w:fldCharType="end"/>
    </w:r>
    <w:r>
      <w:rPr/>
      <w:t>/</w:t>
    </w:r>
    <w:r>
      <w:rPr/>
      <w:fldChar w:fldCharType="begin"/>
    </w:r>
    <w:r>
      <w:rPr/>
      <w:instrText xml:space="preserve"> NUMPAGES </w:instrText>
    </w:r>
    <w:r>
      <w:rPr/>
      <w:fldChar w:fldCharType="separate"/>
    </w:r>
    <w:r>
      <w:rPr/>
      <w:t>5</w:t>
    </w:r>
    <w:r>
      <w:rPr/>
      <w:fldChar w:fldCharType="end"/>
    </w:r>
  </w:p>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pPr>
    <w:r>
      <w:drawing>
        <wp:anchor behindDoc="1" distT="0" distB="0" distL="114300" distR="114300" simplePos="0" locked="0" layoutInCell="0" allowOverlap="1" relativeHeight="6">
          <wp:simplePos x="0" y="0"/>
          <wp:positionH relativeFrom="margin">
            <wp:posOffset>1748790</wp:posOffset>
          </wp:positionH>
          <wp:positionV relativeFrom="paragraph">
            <wp:posOffset>-101600</wp:posOffset>
          </wp:positionV>
          <wp:extent cx="2143125" cy="285750"/>
          <wp:effectExtent l="0" t="0" r="0" b="0"/>
          <wp:wrapSquare wrapText="bothSides"/>
          <wp:docPr id="3" name="Imagen 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6" descr=""/>
                  <pic:cNvPicPr>
                    <a:picLocks noChangeAspect="1" noChangeArrowheads="1"/>
                  </pic:cNvPicPr>
                </pic:nvPicPr>
                <pic:blipFill>
                  <a:blip r:embed="rId1"/>
                  <a:stretch>
                    <a:fillRect/>
                  </a:stretch>
                </pic:blipFill>
                <pic:spPr bwMode="auto">
                  <a:xfrm>
                    <a:off x="0" y="0"/>
                    <a:ext cx="2143125" cy="285750"/>
                  </a:xfrm>
                  <a:prstGeom prst="rect">
                    <a:avLst/>
                  </a:prstGeom>
                  <a:noFill/>
                </pic:spPr>
              </pic:pic>
            </a:graphicData>
          </a:graphic>
        </wp:anchor>
      </w:drawing>
      <mc:AlternateContent>
        <mc:Choice Requires="wps">
          <w:drawing>
            <wp:anchor behindDoc="1" distT="15240" distB="14605" distL="14605" distR="15240" simplePos="0" locked="0" layoutInCell="1" allowOverlap="1" relativeHeight="11" wp14:anchorId="46288C43">
              <wp:simplePos x="0" y="0"/>
              <wp:positionH relativeFrom="column">
                <wp:posOffset>-141605</wp:posOffset>
              </wp:positionH>
              <wp:positionV relativeFrom="paragraph">
                <wp:posOffset>305435</wp:posOffset>
              </wp:positionV>
              <wp:extent cx="6076950" cy="635"/>
              <wp:effectExtent l="14605" t="15240" r="15240" b="14605"/>
              <wp:wrapNone/>
              <wp:docPr id="4" name="Conector recto de flecha 1"/>
              <a:graphic xmlns:a="http://schemas.openxmlformats.org/drawingml/2006/main">
                <a:graphicData uri="http://schemas.microsoft.com/office/word/2010/wordprocessingShape">
                  <wps:wsp>
                    <wps:cNvSpPr/>
                    <wps:spPr>
                      <a:xfrm>
                        <a:off x="0" y="0"/>
                        <a:ext cx="6076800" cy="720"/>
                      </a:xfrm>
                      <a:prstGeom prst="straightConnector1">
                        <a:avLst/>
                      </a:prstGeom>
                      <a:noFill/>
                      <a:ln w="28575">
                        <a:solidFill>
                          <a:srgbClr val="808080"/>
                        </a:solidFill>
                        <a:round/>
                      </a:ln>
                    </wps:spPr>
                    <wps:style>
                      <a:lnRef idx="0"/>
                      <a:fillRef idx="0"/>
                      <a:effectRef idx="0"/>
                      <a:fontRef idx="minor"/>
                    </wps:style>
                    <wps:bodyPr/>
                  </wps:wsp>
                </a:graphicData>
              </a:graphic>
            </wp:anchor>
          </w:drawing>
        </mc:Choice>
        <mc:Fallback>
          <w:pict>
            <v:shape id="shape_0" ID="Conector recto de flecha 1" path="m0,0l-2147483648,-2147483647e" stroked="t" o:allowincell="f" style="position:absolute;margin-left:-11.15pt;margin-top:24.05pt;width:478.45pt;height:0pt;mso-wrap-style:none;v-text-anchor:middle" wp14:anchorId="46288C43" type="_x0000_t32">
              <v:fill o:detectmouseclick="t" on="false"/>
              <v:stroke color="gray" weight="28440" joinstyle="round" endcap="flat"/>
              <w10:wrap type="none"/>
            </v:shape>
          </w:pict>
        </mc:Fallback>
      </mc:AlternateContent>
    </w:r>
    <w:r>
      <w:rPr/>
      <w:fldChar w:fldCharType="begin"/>
    </w:r>
    <w:r>
      <w:rPr/>
      <w:instrText xml:space="preserve"> PAGE </w:instrText>
    </w:r>
    <w:r>
      <w:rPr/>
      <w:fldChar w:fldCharType="separate"/>
    </w:r>
    <w:r>
      <w:rPr/>
      <w:t>3</w:t>
    </w:r>
    <w:r>
      <w:rPr/>
      <w:fldChar w:fldCharType="end"/>
    </w:r>
    <w:r>
      <w:rPr/>
      <w:t>/</w:t>
    </w:r>
    <w:r>
      <w:rPr/>
      <w:fldChar w:fldCharType="begin"/>
    </w:r>
    <w:r>
      <w:rPr/>
      <w:instrText xml:space="preserve"> NUMPAGES </w:instrText>
    </w:r>
    <w:r>
      <w:rPr/>
      <w:fldChar w:fldCharType="separate"/>
    </w:r>
    <w:r>
      <w:rPr/>
      <w:t>5</w:t>
    </w:r>
    <w:r>
      <w:rPr/>
      <w:fldChar w:fldCharType="end"/>
    </w:r>
  </w:p>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40"/>
  <w:defaultTabStop w:val="708"/>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s-A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ES" w:eastAsia="es-E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semiHidden="1" w:unhideWhenUsed="1" w:qFormat="1"/>
    <w:lsdException w:name="heading 5" w:uiPriority="9"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42983"/>
    <w:pPr>
      <w:widowControl/>
      <w:suppressAutoHyphens w:val="true"/>
      <w:bidi w:val="0"/>
      <w:spacing w:before="0" w:after="0"/>
      <w:jc w:val="left"/>
    </w:pPr>
    <w:rPr>
      <w:rFonts w:ascii="Times New Roman" w:hAnsi="Times New Roman" w:eastAsia="Times New Roman" w:cs="Times New Roman"/>
      <w:color w:val="auto"/>
      <w:kern w:val="0"/>
      <w:sz w:val="24"/>
      <w:szCs w:val="24"/>
      <w:lang w:val="es-ES" w:eastAsia="es-ES" w:bidi="ar-SA"/>
    </w:rPr>
  </w:style>
  <w:style w:type="paragraph" w:styleId="Heading1">
    <w:name w:val="heading 1"/>
    <w:basedOn w:val="Normal"/>
    <w:next w:val="Normal"/>
    <w:qFormat/>
    <w:rsid w:val="00e073b2"/>
    <w:pPr>
      <w:keepNext w:val="true"/>
      <w:jc w:val="center"/>
      <w:outlineLvl w:val="0"/>
    </w:pPr>
    <w:rPr>
      <w:b/>
      <w:bCs/>
      <w:sz w:val="28"/>
    </w:rPr>
  </w:style>
  <w:style w:type="paragraph" w:styleId="Heading2">
    <w:name w:val="heading 2"/>
    <w:basedOn w:val="Normal"/>
    <w:next w:val="Normal"/>
    <w:qFormat/>
    <w:rsid w:val="002335b7"/>
    <w:pPr>
      <w:keepNext w:val="true"/>
      <w:spacing w:before="240" w:after="60"/>
      <w:outlineLvl w:val="1"/>
    </w:pPr>
    <w:rPr>
      <w:rFonts w:ascii="Arial" w:hAnsi="Arial" w:cs="Arial"/>
      <w:b/>
      <w:bCs/>
      <w:i/>
      <w:iCs/>
      <w:sz w:val="28"/>
      <w:szCs w:val="28"/>
    </w:rPr>
  </w:style>
  <w:style w:type="paragraph" w:styleId="Heading3">
    <w:name w:val="heading 3"/>
    <w:basedOn w:val="Normal"/>
    <w:next w:val="Normal"/>
    <w:qFormat/>
    <w:rsid w:val="002335b7"/>
    <w:pPr>
      <w:keepNext w:val="true"/>
      <w:spacing w:before="240" w:after="60"/>
      <w:outlineLvl w:val="2"/>
    </w:pPr>
    <w:rPr>
      <w:rFonts w:ascii="Arial" w:hAnsi="Arial" w:cs="Arial"/>
      <w:b/>
      <w:bCs/>
      <w:sz w:val="26"/>
      <w:szCs w:val="26"/>
    </w:rPr>
  </w:style>
  <w:style w:type="paragraph" w:styleId="Heading5">
    <w:name w:val="heading 5"/>
    <w:basedOn w:val="Normal"/>
    <w:next w:val="Normal"/>
    <w:qFormat/>
    <w:rsid w:val="002335b7"/>
    <w:pPr>
      <w:spacing w:before="240" w:after="60"/>
      <w:outlineLvl w:val="4"/>
    </w:pPr>
    <w:rPr>
      <w:b/>
      <w:bCs/>
      <w:i/>
      <w:iCs/>
      <w:sz w:val="26"/>
      <w:szCs w:val="26"/>
    </w:rPr>
  </w:style>
  <w:style w:type="paragraph" w:styleId="Heading9">
    <w:name w:val="heading 9"/>
    <w:basedOn w:val="Normal"/>
    <w:next w:val="Normal"/>
    <w:qFormat/>
    <w:rsid w:val="003e0ce6"/>
    <w:pPr>
      <w:spacing w:before="240" w:after="60"/>
      <w:outlineLvl w:val="8"/>
    </w:pPr>
    <w:rPr>
      <w:rFonts w:ascii="Arial" w:hAnsi="Arial" w:cs="Arial"/>
      <w:sz w:val="22"/>
      <w:szCs w:val="22"/>
    </w:rPr>
  </w:style>
  <w:style w:type="character" w:styleId="DefaultParagraphFont" w:default="1">
    <w:name w:val="Default Paragraph Font"/>
    <w:uiPriority w:val="1"/>
    <w:unhideWhenUsed/>
    <w:qFormat/>
    <w:rPr/>
  </w:style>
  <w:style w:type="character" w:styleId="PageNumber">
    <w:name w:val="page number"/>
    <w:basedOn w:val="DefaultParagraphFont"/>
    <w:rsid w:val="005b1683"/>
    <w:rPr/>
  </w:style>
  <w:style w:type="character" w:styleId="Hyperlink">
    <w:name w:val="Hyperlink"/>
    <w:basedOn w:val="DefaultParagraphFont"/>
    <w:rsid w:val="002335b7"/>
    <w:rPr>
      <w:strike w:val="false"/>
      <w:dstrike w:val="false"/>
      <w:color w:val="0000FF"/>
      <w:u w:val="none"/>
      <w:effect w:val="none"/>
    </w:rPr>
  </w:style>
  <w:style w:type="character" w:styleId="FollowedHyperlink">
    <w:name w:val="FollowedHyperlink"/>
    <w:basedOn w:val="DefaultParagraphFont"/>
    <w:rsid w:val="002335b7"/>
    <w:rPr>
      <w:strike w:val="false"/>
      <w:dstrike w:val="false"/>
      <w:color w:val="0000FF"/>
      <w:u w:val="none"/>
      <w:effect w:val="none"/>
    </w:rPr>
  </w:style>
  <w:style w:type="character" w:styleId="Hipervnculo1" w:customStyle="1">
    <w:name w:val="Hipervínculo1"/>
    <w:basedOn w:val="DefaultParagraphFont"/>
    <w:qFormat/>
    <w:rsid w:val="002335b7"/>
    <w:rPr>
      <w:strike w:val="false"/>
      <w:dstrike w:val="false"/>
      <w:color w:val="666699"/>
      <w:u w:val="none"/>
      <w:effect w:val="none"/>
    </w:rPr>
  </w:style>
  <w:style w:type="character" w:styleId="Hipervnculovisitado1" w:customStyle="1">
    <w:name w:val="Hipervínculo visitado1"/>
    <w:basedOn w:val="DefaultParagraphFont"/>
    <w:qFormat/>
    <w:rsid w:val="002335b7"/>
    <w:rPr>
      <w:strike w:val="false"/>
      <w:dstrike w:val="false"/>
      <w:color w:val="666699"/>
      <w:u w:val="none"/>
      <w:effect w:val="none"/>
    </w:rPr>
  </w:style>
  <w:style w:type="character" w:styleId="Hipervnculo2" w:customStyle="1">
    <w:name w:val="Hipervínculo2"/>
    <w:basedOn w:val="DefaultParagraphFont"/>
    <w:qFormat/>
    <w:rsid w:val="002335b7"/>
    <w:rPr>
      <w:strike w:val="false"/>
      <w:dstrike w:val="false"/>
      <w:color w:val="666699"/>
      <w:u w:val="none"/>
      <w:effect w:val="none"/>
    </w:rPr>
  </w:style>
  <w:style w:type="character" w:styleId="Hipervnculovisitado2" w:customStyle="1">
    <w:name w:val="Hipervínculo visitado2"/>
    <w:basedOn w:val="DefaultParagraphFont"/>
    <w:qFormat/>
    <w:rsid w:val="002335b7"/>
    <w:rPr>
      <w:strike w:val="false"/>
      <w:dstrike w:val="false"/>
      <w:color w:val="666699"/>
      <w:u w:val="none"/>
      <w:effect w:val="none"/>
    </w:rPr>
  </w:style>
  <w:style w:type="character" w:styleId="toctoggle" w:customStyle="1">
    <w:name w:val="toctoggle"/>
    <w:basedOn w:val="DefaultParagraphFont"/>
    <w:qFormat/>
    <w:rsid w:val="002335b7"/>
    <w:rPr/>
  </w:style>
  <w:style w:type="character" w:styleId="tocnumber" w:customStyle="1">
    <w:name w:val="tocnumber"/>
    <w:basedOn w:val="DefaultParagraphFont"/>
    <w:qFormat/>
    <w:rsid w:val="002335b7"/>
    <w:rPr/>
  </w:style>
  <w:style w:type="character" w:styleId="toctext" w:customStyle="1">
    <w:name w:val="toctext"/>
    <w:basedOn w:val="DefaultParagraphFont"/>
    <w:qFormat/>
    <w:rsid w:val="002335b7"/>
    <w:rPr/>
  </w:style>
  <w:style w:type="character" w:styleId="mw-headline" w:customStyle="1">
    <w:name w:val="mw-headline"/>
    <w:basedOn w:val="DefaultParagraphFont"/>
    <w:qFormat/>
    <w:rsid w:val="002335b7"/>
    <w:rPr/>
  </w:style>
  <w:style w:type="character" w:styleId="editsection" w:customStyle="1">
    <w:name w:val="editsection"/>
    <w:basedOn w:val="DefaultParagraphFont"/>
    <w:qFormat/>
    <w:rsid w:val="002335b7"/>
    <w:rPr/>
  </w:style>
  <w:style w:type="character" w:styleId="Hipervnculo3" w:customStyle="1">
    <w:name w:val="Hipervínculo3"/>
    <w:basedOn w:val="DefaultParagraphFont"/>
    <w:qFormat/>
    <w:rsid w:val="002335b7"/>
    <w:rPr>
      <w:b/>
      <w:bCs/>
      <w:strike w:val="false"/>
      <w:dstrike w:val="false"/>
      <w:color w:val="0000FF"/>
      <w:u w:val="none"/>
      <w:effect w:val="none"/>
      <w:bdr w:val="single" w:sz="6" w:space="0" w:color="AAAAAA"/>
    </w:rPr>
  </w:style>
  <w:style w:type="character" w:styleId="TextodegloboCar" w:customStyle="1">
    <w:name w:val="Texto de globo Car"/>
    <w:basedOn w:val="DefaultParagraphFont"/>
    <w:link w:val="BalloonText"/>
    <w:uiPriority w:val="99"/>
    <w:semiHidden/>
    <w:qFormat/>
    <w:rsid w:val="00e02b92"/>
    <w:rPr>
      <w:rFonts w:ascii="Tahoma" w:hAnsi="Tahoma" w:cs="Tahoma"/>
      <w:sz w:val="16"/>
      <w:szCs w:val="16"/>
    </w:rPr>
  </w:style>
  <w:style w:type="character" w:styleId="apple-converted-space" w:customStyle="1">
    <w:name w:val="apple-converted-space"/>
    <w:basedOn w:val="DefaultParagraphFont"/>
    <w:qFormat/>
    <w:rsid w:val="00044e10"/>
    <w:rPr/>
  </w:style>
  <w:style w:type="character" w:styleId="gral" w:customStyle="1">
    <w:name w:val="gral"/>
    <w:basedOn w:val="DefaultParagraphFont"/>
    <w:qFormat/>
    <w:rsid w:val="00ec4221"/>
    <w:rPr/>
  </w:style>
  <w:style w:type="character" w:styleId="textogris" w:customStyle="1">
    <w:name w:val="texto_gris"/>
    <w:basedOn w:val="DefaultParagraphFont"/>
    <w:qFormat/>
    <w:rsid w:val="00ec4221"/>
    <w:rPr/>
  </w:style>
  <w:style w:type="character" w:styleId="gralmaynegorange" w:customStyle="1">
    <w:name w:val="gral_may_negorange"/>
    <w:basedOn w:val="DefaultParagraphFont"/>
    <w:qFormat/>
    <w:rsid w:val="00ec4221"/>
    <w:rPr/>
  </w:style>
  <w:style w:type="character" w:styleId="notas" w:customStyle="1">
    <w:name w:val="notas"/>
    <w:basedOn w:val="DefaultParagraphFont"/>
    <w:qFormat/>
    <w:rsid w:val="00ec4221"/>
    <w:rPr/>
  </w:style>
  <w:style w:type="character" w:styleId="Strong">
    <w:name w:val="Strong"/>
    <w:basedOn w:val="DefaultParagraphFont"/>
    <w:uiPriority w:val="22"/>
    <w:qFormat/>
    <w:rsid w:val="00ec4221"/>
    <w:rPr>
      <w:b/>
      <w:bCs/>
    </w:rPr>
  </w:style>
  <w:style w:type="character" w:styleId="stbuttontext" w:customStyle="1">
    <w:name w:val="stbuttontext"/>
    <w:basedOn w:val="DefaultParagraphFont"/>
    <w:qFormat/>
    <w:rsid w:val="00ec4221"/>
    <w:rPr/>
  </w:style>
  <w:style w:type="character" w:styleId="EncabezadoCar" w:customStyle="1">
    <w:name w:val="Encabezado Car"/>
    <w:basedOn w:val="DefaultParagraphFont"/>
    <w:link w:val="Header"/>
    <w:uiPriority w:val="99"/>
    <w:qFormat/>
    <w:rsid w:val="004f5bcb"/>
    <w:rPr>
      <w:sz w:val="24"/>
      <w:szCs w:val="24"/>
    </w:rPr>
  </w:style>
  <w:style w:type="character" w:styleId="hidden-content" w:customStyle="1">
    <w:name w:val="hidden-content"/>
    <w:basedOn w:val="DefaultParagraphFont"/>
    <w:qFormat/>
    <w:rsid w:val="00a953dc"/>
    <w:rPr/>
  </w:style>
  <w:style w:type="character" w:styleId="Emphasis">
    <w:name w:val="Emphasis"/>
    <w:basedOn w:val="DefaultParagraphFont"/>
    <w:uiPriority w:val="20"/>
    <w:qFormat/>
    <w:rsid w:val="00a953dc"/>
    <w:rPr>
      <w:i/>
      <w:iCs/>
    </w:rPr>
  </w:style>
  <w:style w:type="character" w:styleId="trcadcwrapper" w:customStyle="1">
    <w:name w:val="trc_adc_wrapper"/>
    <w:basedOn w:val="DefaultParagraphFont"/>
    <w:qFormat/>
    <w:rsid w:val="00063d10"/>
    <w:rPr/>
  </w:style>
  <w:style w:type="character" w:styleId="trclogosvalign" w:customStyle="1">
    <w:name w:val="trc_logos_v_align"/>
    <w:basedOn w:val="DefaultParagraphFont"/>
    <w:qFormat/>
    <w:rsid w:val="00063d10"/>
    <w:rPr/>
  </w:style>
  <w:style w:type="character" w:styleId="trcrboxheaderspan" w:customStyle="1">
    <w:name w:val="trc_rbox_header_span"/>
    <w:basedOn w:val="DefaultParagraphFont"/>
    <w:qFormat/>
    <w:rsid w:val="00063d10"/>
    <w:rPr/>
  </w:style>
  <w:style w:type="character" w:styleId="video-label" w:customStyle="1">
    <w:name w:val="video-label"/>
    <w:basedOn w:val="DefaultParagraphFont"/>
    <w:qFormat/>
    <w:rsid w:val="00063d10"/>
    <w:rPr/>
  </w:style>
  <w:style w:type="character" w:styleId="branding" w:customStyle="1">
    <w:name w:val="branding"/>
    <w:basedOn w:val="DefaultParagraphFont"/>
    <w:qFormat/>
    <w:rsid w:val="00063d10"/>
    <w:rPr/>
  </w:style>
  <w:style w:type="character" w:styleId="txt1" w:customStyle="1">
    <w:name w:val="txt1"/>
    <w:basedOn w:val="DefaultParagraphFont"/>
    <w:qFormat/>
    <w:rsid w:val="00063d10"/>
    <w:rPr/>
  </w:style>
  <w:style w:type="character" w:styleId="txt2" w:customStyle="1">
    <w:name w:val="txt2"/>
    <w:basedOn w:val="DefaultParagraphFont"/>
    <w:qFormat/>
    <w:rsid w:val="00063d10"/>
    <w:rPr/>
  </w:style>
  <w:style w:type="character" w:styleId="DireccinHTMLCar" w:customStyle="1">
    <w:name w:val="Dirección HTML Car"/>
    <w:basedOn w:val="DefaultParagraphFont"/>
    <w:link w:val="HTMLAddress"/>
    <w:uiPriority w:val="99"/>
    <w:semiHidden/>
    <w:qFormat/>
    <w:rsid w:val="008c3db5"/>
    <w:rPr>
      <w:i/>
      <w:iCs/>
      <w:sz w:val="24"/>
      <w:szCs w:val="24"/>
    </w:rPr>
  </w:style>
  <w:style w:type="character" w:styleId="UnresolvedMention">
    <w:name w:val="Unresolved Mention"/>
    <w:basedOn w:val="DefaultParagraphFont"/>
    <w:uiPriority w:val="99"/>
    <w:semiHidden/>
    <w:unhideWhenUsed/>
    <w:qFormat/>
    <w:rsid w:val="00f75627"/>
    <w:rPr>
      <w:color w:val="605E5C"/>
      <w:shd w:fill="E1DFDD" w:val="clear"/>
    </w:rPr>
  </w:style>
  <w:style w:type="character" w:styleId="IndexLink">
    <w:name w:val="Index Link"/>
    <w:qFormat/>
    <w:rPr/>
  </w:style>
  <w:style w:type="paragraph" w:styleId="Heading">
    <w:name w:val="Heading"/>
    <w:basedOn w:val="Normal"/>
    <w:next w:val="BodyText"/>
    <w:qFormat/>
    <w:pPr>
      <w:keepNext w:val="true"/>
      <w:spacing w:before="240" w:after="120"/>
    </w:pPr>
    <w:rPr>
      <w:rFonts w:ascii="Arial" w:hAnsi="Arial" w:eastAsia="Noto Sans CJK SC" w:cs="Mangal"/>
      <w:sz w:val="28"/>
      <w:szCs w:val="28"/>
    </w:rPr>
  </w:style>
  <w:style w:type="paragraph" w:styleId="BodyText">
    <w:name w:val="Body Text"/>
    <w:basedOn w:val="Normal"/>
    <w:rsid w:val="003e0ce6"/>
    <w:pPr>
      <w:spacing w:before="0" w:after="120"/>
    </w:pPr>
    <w:rPr/>
  </w:style>
  <w:style w:type="paragraph" w:styleId="List">
    <w:name w:val="List"/>
    <w:basedOn w:val="BodyText"/>
    <w:pPr/>
    <w:rPr>
      <w:rFonts w:cs="Mangal"/>
    </w:rPr>
  </w:style>
  <w:style w:type="paragraph" w:styleId="Caption">
    <w:name w:val="caption"/>
    <w:basedOn w:val="Normal"/>
    <w:qFormat/>
    <w:pPr>
      <w:suppressLineNumbers/>
      <w:spacing w:before="120" w:after="120"/>
    </w:pPr>
    <w:rPr>
      <w:rFonts w:cs="Mangal"/>
      <w:i/>
      <w:iCs/>
      <w:sz w:val="24"/>
      <w:szCs w:val="24"/>
    </w:rPr>
  </w:style>
  <w:style w:type="paragraph" w:styleId="Index">
    <w:name w:val="Index"/>
    <w:basedOn w:val="Normal"/>
    <w:qFormat/>
    <w:pPr>
      <w:suppressLineNumbers/>
    </w:pPr>
    <w:rPr>
      <w:rFonts w:cs="Mangal"/>
    </w:rPr>
  </w:style>
  <w:style w:type="paragraph" w:styleId="BodyText3">
    <w:name w:val="Body Text 3"/>
    <w:basedOn w:val="Normal"/>
    <w:qFormat/>
    <w:rsid w:val="0086287e"/>
    <w:pPr>
      <w:spacing w:before="0" w:after="120"/>
    </w:pPr>
    <w:rPr>
      <w:sz w:val="16"/>
      <w:szCs w:val="16"/>
    </w:rPr>
  </w:style>
  <w:style w:type="paragraph" w:styleId="BodyTextIndent">
    <w:name w:val="Body Text Indent"/>
    <w:basedOn w:val="Normal"/>
    <w:rsid w:val="00e073b2"/>
    <w:pPr>
      <w:spacing w:before="0" w:after="120"/>
      <w:ind w:left="283"/>
    </w:pPr>
    <w:rPr/>
  </w:style>
  <w:style w:type="paragraph" w:styleId="HeaderandFooter">
    <w:name w:val="Header and Footer"/>
    <w:basedOn w:val="Normal"/>
    <w:qFormat/>
    <w:pPr/>
    <w:rPr/>
  </w:style>
  <w:style w:type="paragraph" w:styleId="Footer">
    <w:name w:val="footer"/>
    <w:basedOn w:val="Normal"/>
    <w:rsid w:val="005b1683"/>
    <w:pPr>
      <w:tabs>
        <w:tab w:val="clear" w:pos="708"/>
        <w:tab w:val="center" w:pos="4252" w:leader="none"/>
        <w:tab w:val="right" w:pos="8504" w:leader="none"/>
      </w:tabs>
    </w:pPr>
    <w:rPr/>
  </w:style>
  <w:style w:type="paragraph" w:styleId="BodyText2">
    <w:name w:val="Body Text 2"/>
    <w:basedOn w:val="Normal"/>
    <w:qFormat/>
    <w:rsid w:val="003e0ce6"/>
    <w:pPr>
      <w:spacing w:lineRule="auto" w:line="480" w:before="0" w:after="120"/>
    </w:pPr>
    <w:rPr/>
  </w:style>
  <w:style w:type="paragraph" w:styleId="Textopregunta" w:customStyle="1">
    <w:name w:val="Texto pregunta"/>
    <w:basedOn w:val="BodyText"/>
    <w:qFormat/>
    <w:rsid w:val="003e0ce6"/>
    <w:pPr>
      <w:spacing w:before="200" w:after="0"/>
      <w:jc w:val="both"/>
    </w:pPr>
    <w:rPr>
      <w:rFonts w:ascii="Arial" w:hAnsi="Arial"/>
      <w:b/>
      <w:szCs w:val="20"/>
      <w:lang w:val="es-ES_tradnl"/>
    </w:rPr>
  </w:style>
  <w:style w:type="paragraph" w:styleId="error" w:customStyle="1">
    <w:name w:val="error"/>
    <w:basedOn w:val="Normal"/>
    <w:qFormat/>
    <w:rsid w:val="002335b7"/>
    <w:pPr>
      <w:spacing w:beforeAutospacing="1" w:afterAutospacing="1"/>
    </w:pPr>
    <w:rPr>
      <w:b/>
      <w:bCs/>
    </w:rPr>
  </w:style>
  <w:style w:type="paragraph" w:styleId="NormalWeb">
    <w:name w:val="Normal (Web)"/>
    <w:basedOn w:val="Normal"/>
    <w:uiPriority w:val="99"/>
    <w:qFormat/>
    <w:rsid w:val="002335b7"/>
    <w:pPr>
      <w:spacing w:beforeAutospacing="1" w:afterAutospacing="1"/>
    </w:pPr>
    <w:rPr/>
  </w:style>
  <w:style w:type="paragraph" w:styleId="tickerstatusdone" w:customStyle="1">
    <w:name w:val="tickerstatus_done"/>
    <w:basedOn w:val="Normal"/>
    <w:qFormat/>
    <w:rsid w:val="002335b7"/>
    <w:pPr>
      <w:spacing w:beforeAutospacing="1" w:afterAutospacing="1"/>
    </w:pPr>
    <w:rPr>
      <w:strike/>
    </w:rPr>
  </w:style>
  <w:style w:type="paragraph" w:styleId="tickerusage" w:customStyle="1">
    <w:name w:val="tickerusage"/>
    <w:basedOn w:val="Normal"/>
    <w:qFormat/>
    <w:rsid w:val="002335b7"/>
    <w:pPr>
      <w:spacing w:beforeAutospacing="1" w:afterAutospacing="1"/>
    </w:pPr>
    <w:rPr>
      <w:sz w:val="19"/>
      <w:szCs w:val="19"/>
    </w:rPr>
  </w:style>
  <w:style w:type="paragraph" w:styleId="tickertemplateentry" w:customStyle="1">
    <w:name w:val="tickertemplateentry"/>
    <w:basedOn w:val="Normal"/>
    <w:qFormat/>
    <w:rsid w:val="002335b7"/>
    <w:pPr>
      <w:spacing w:beforeAutospacing="1" w:afterAutospacing="1"/>
    </w:pPr>
    <w:rPr>
      <w:b/>
      <w:bCs/>
    </w:rPr>
  </w:style>
  <w:style w:type="paragraph" w:styleId="tickerminorentry" w:customStyle="1">
    <w:name w:val="tickerminorentry"/>
    <w:basedOn w:val="Normal"/>
    <w:qFormat/>
    <w:rsid w:val="002335b7"/>
    <w:pPr>
      <w:spacing w:beforeAutospacing="1" w:afterAutospacing="1"/>
    </w:pPr>
    <w:rPr>
      <w:color w:val="666666"/>
    </w:rPr>
  </w:style>
  <w:style w:type="paragraph" w:styleId="tachado" w:customStyle="1">
    <w:name w:val="tachado"/>
    <w:basedOn w:val="Normal"/>
    <w:qFormat/>
    <w:rsid w:val="002335b7"/>
    <w:pPr>
      <w:spacing w:beforeAutospacing="1" w:afterAutospacing="1"/>
    </w:pPr>
    <w:rPr>
      <w:strike/>
    </w:rPr>
  </w:style>
  <w:style w:type="paragraph" w:styleId="interproject" w:customStyle="1">
    <w:name w:val="interproject"/>
    <w:basedOn w:val="Normal"/>
    <w:qFormat/>
    <w:rsid w:val="002335b7"/>
    <w:pPr>
      <w:pBdr>
        <w:top w:val="dotted" w:sz="12" w:space="0" w:color="AAAAAA"/>
      </w:pBdr>
      <w:spacing w:before="480" w:afterAutospacing="1"/>
    </w:pPr>
    <w:rPr>
      <w:vanish/>
    </w:rPr>
  </w:style>
  <w:style w:type="paragraph" w:styleId="notice" w:customStyle="1">
    <w:name w:val="notice"/>
    <w:basedOn w:val="Normal"/>
    <w:qFormat/>
    <w:rsid w:val="002335b7"/>
    <w:pPr>
      <w:spacing w:before="240" w:after="240"/>
      <w:ind w:left="240" w:right="240"/>
      <w:jc w:val="both"/>
    </w:pPr>
    <w:rPr/>
  </w:style>
  <w:style w:type="paragraph" w:styleId="talk-notice" w:customStyle="1">
    <w:name w:val="talk-notice"/>
    <w:basedOn w:val="Normal"/>
    <w:qFormat/>
    <w:rsid w:val="002335b7"/>
    <w:pPr>
      <w:pBdr>
        <w:top w:val="single" w:sz="6" w:space="0" w:color="C0C090"/>
        <w:left w:val="single" w:sz="6" w:space="0" w:color="C0C090"/>
        <w:bottom w:val="single" w:sz="6" w:space="0" w:color="C0C090"/>
        <w:right w:val="single" w:sz="6" w:space="0" w:color="C0C090"/>
      </w:pBdr>
      <w:shd w:val="clear" w:color="auto" w:fill="F8EABA"/>
      <w:spacing w:beforeAutospacing="1" w:after="45"/>
    </w:pPr>
    <w:rPr/>
  </w:style>
  <w:style w:type="paragraph" w:styleId="usedefaultdateconvention" w:customStyle="1">
    <w:name w:val="use_default_date_convention"/>
    <w:basedOn w:val="Normal"/>
    <w:qFormat/>
    <w:rsid w:val="002335b7"/>
    <w:pPr>
      <w:spacing w:beforeAutospacing="1" w:afterAutospacing="1"/>
    </w:pPr>
    <w:rPr/>
  </w:style>
  <w:style w:type="paragraph" w:styleId="useadandbc" w:customStyle="1">
    <w:name w:val="use_ad_and_bc"/>
    <w:basedOn w:val="Normal"/>
    <w:qFormat/>
    <w:rsid w:val="002335b7"/>
    <w:pPr>
      <w:spacing w:beforeAutospacing="1" w:afterAutospacing="1"/>
    </w:pPr>
    <w:rPr>
      <w:vanish/>
    </w:rPr>
  </w:style>
  <w:style w:type="paragraph" w:styleId="usebceandce" w:customStyle="1">
    <w:name w:val="use_bce_and_ce"/>
    <w:basedOn w:val="Normal"/>
    <w:qFormat/>
    <w:rsid w:val="002335b7"/>
    <w:pPr>
      <w:spacing w:beforeAutospacing="1" w:afterAutospacing="1"/>
    </w:pPr>
    <w:rPr>
      <w:vanish/>
    </w:rPr>
  </w:style>
  <w:style w:type="paragraph" w:styleId="infoderecha" w:customStyle="1">
    <w:name w:val="infoderecha"/>
    <w:basedOn w:val="Normal"/>
    <w:qFormat/>
    <w:rsid w:val="002335b7"/>
    <w:pPr>
      <w:spacing w:before="0" w:after="240"/>
      <w:ind w:left="240"/>
    </w:pPr>
    <w:rPr/>
  </w:style>
  <w:style w:type="paragraph" w:styleId="messagebox" w:customStyle="1">
    <w:name w:val="messagebox"/>
    <w:basedOn w:val="Normal"/>
    <w:qFormat/>
    <w:rsid w:val="002335b7"/>
    <w:pPr>
      <w:pBdr>
        <w:top w:val="single" w:sz="6" w:space="2" w:color="AAAAAA"/>
        <w:left w:val="single" w:sz="6" w:space="2" w:color="AAAAAA"/>
        <w:bottom w:val="single" w:sz="6" w:space="2" w:color="AAAAAA"/>
        <w:right w:val="single" w:sz="6" w:space="2" w:color="AAAAAA"/>
      </w:pBdr>
      <w:shd w:val="clear" w:color="auto" w:fill="F9F9F9"/>
      <w:spacing w:before="0" w:after="240"/>
      <w:jc w:val="both"/>
    </w:pPr>
    <w:rPr>
      <w:sz w:val="22"/>
      <w:szCs w:val="22"/>
    </w:rPr>
  </w:style>
  <w:style w:type="paragraph" w:styleId="infobox" w:customStyle="1">
    <w:name w:val="infobox"/>
    <w:basedOn w:val="Normal"/>
    <w:qFormat/>
    <w:rsid w:val="002335b7"/>
    <w:pPr>
      <w:pBdr>
        <w:top w:val="single" w:sz="6" w:space="2" w:color="AAAAAA"/>
        <w:left w:val="single" w:sz="6" w:space="2" w:color="AAAAAA"/>
        <w:bottom w:val="single" w:sz="6" w:space="2" w:color="AAAAAA"/>
        <w:right w:val="single" w:sz="6" w:space="2" w:color="AAAAAA"/>
      </w:pBdr>
      <w:shd w:val="clear" w:color="auto" w:fill="F9F9F9"/>
      <w:spacing w:beforeAutospacing="1" w:after="120"/>
      <w:ind w:left="240"/>
    </w:pPr>
    <w:rPr>
      <w:color w:val="000000"/>
    </w:rPr>
  </w:style>
  <w:style w:type="paragraph" w:styleId="ipa" w:customStyle="1">
    <w:name w:val="ipa"/>
    <w:basedOn w:val="Normal"/>
    <w:qFormat/>
    <w:rsid w:val="002335b7"/>
    <w:pPr>
      <w:spacing w:beforeAutospacing="1" w:afterAutospacing="1"/>
    </w:pPr>
    <w:rPr>
      <w:rFonts w:ascii="inherit" w:hAnsi="inherit"/>
    </w:rPr>
  </w:style>
  <w:style w:type="paragraph" w:styleId="unicode" w:customStyle="1">
    <w:name w:val="unicode"/>
    <w:basedOn w:val="Normal"/>
    <w:qFormat/>
    <w:rsid w:val="002335b7"/>
    <w:pPr>
      <w:spacing w:beforeAutospacing="1" w:afterAutospacing="1"/>
    </w:pPr>
    <w:rPr>
      <w:rFonts w:ascii="inherit" w:hAnsi="inherit"/>
    </w:rPr>
  </w:style>
  <w:style w:type="paragraph" w:styleId="polytonic" w:customStyle="1">
    <w:name w:val="polytonic"/>
    <w:basedOn w:val="Normal"/>
    <w:qFormat/>
    <w:rsid w:val="002335b7"/>
    <w:pPr>
      <w:spacing w:beforeAutospacing="1" w:afterAutospacing="1"/>
    </w:pPr>
    <w:rPr>
      <w:rFonts w:ascii="inherit" w:hAnsi="inherit"/>
    </w:rPr>
  </w:style>
  <w:style w:type="paragraph" w:styleId="hiddenstructure" w:customStyle="1">
    <w:name w:val="hiddenstructure"/>
    <w:basedOn w:val="Normal"/>
    <w:qFormat/>
    <w:rsid w:val="002335b7"/>
    <w:pPr>
      <w:spacing w:beforeAutospacing="1" w:afterAutospacing="1"/>
    </w:pPr>
    <w:rPr>
      <w:vanish/>
    </w:rPr>
  </w:style>
  <w:style w:type="paragraph" w:styleId="allpagesredirect" w:customStyle="1">
    <w:name w:val="allpagesredirect"/>
    <w:basedOn w:val="Normal"/>
    <w:qFormat/>
    <w:rsid w:val="002335b7"/>
    <w:pPr>
      <w:spacing w:beforeAutospacing="1" w:afterAutospacing="1"/>
    </w:pPr>
    <w:rPr>
      <w:i/>
      <w:iCs/>
    </w:rPr>
  </w:style>
  <w:style w:type="paragraph" w:styleId="uploadformshowed" w:customStyle="1">
    <w:name w:val="uploadformshowed"/>
    <w:basedOn w:val="Normal"/>
    <w:qFormat/>
    <w:rsid w:val="002335b7"/>
    <w:pPr>
      <w:spacing w:beforeAutospacing="1" w:afterAutospacing="1"/>
    </w:pPr>
    <w:rPr>
      <w:vanish/>
    </w:rPr>
  </w:style>
  <w:style w:type="paragraph" w:styleId="citado" w:customStyle="1">
    <w:name w:val="citado"/>
    <w:basedOn w:val="Normal"/>
    <w:qFormat/>
    <w:rsid w:val="002335b7"/>
    <w:pPr>
      <w:shd w:val="clear" w:color="auto" w:fill="F9F9F9"/>
      <w:spacing w:beforeAutospacing="1" w:afterAutospacing="1"/>
    </w:pPr>
    <w:rPr>
      <w:sz w:val="22"/>
      <w:szCs w:val="22"/>
    </w:rPr>
  </w:style>
  <w:style w:type="paragraph" w:styleId="references-small" w:customStyle="1">
    <w:name w:val="references-small"/>
    <w:basedOn w:val="Normal"/>
    <w:qFormat/>
    <w:rsid w:val="002335b7"/>
    <w:pPr>
      <w:spacing w:beforeAutospacing="1" w:afterAutospacing="1"/>
    </w:pPr>
    <w:rPr>
      <w:sz w:val="22"/>
      <w:szCs w:val="22"/>
    </w:rPr>
  </w:style>
  <w:style w:type="paragraph" w:styleId="references-2column" w:customStyle="1">
    <w:name w:val="references-2column"/>
    <w:basedOn w:val="Normal"/>
    <w:qFormat/>
    <w:rsid w:val="002335b7"/>
    <w:pPr>
      <w:spacing w:beforeAutospacing="1" w:afterAutospacing="1"/>
    </w:pPr>
    <w:rPr>
      <w:sz w:val="22"/>
      <w:szCs w:val="22"/>
    </w:rPr>
  </w:style>
  <w:style w:type="paragraph" w:styleId="corchete-llamada" w:customStyle="1">
    <w:name w:val="corchete-llamada"/>
    <w:basedOn w:val="Normal"/>
    <w:qFormat/>
    <w:rsid w:val="002335b7"/>
    <w:pPr>
      <w:spacing w:beforeAutospacing="1" w:afterAutospacing="1"/>
    </w:pPr>
    <w:rPr>
      <w:vanish/>
    </w:rPr>
  </w:style>
  <w:style w:type="paragraph" w:styleId="parabiblios" w:customStyle="1">
    <w:name w:val="para_biblios"/>
    <w:basedOn w:val="Normal"/>
    <w:qFormat/>
    <w:rsid w:val="002335b7"/>
    <w:pPr>
      <w:spacing w:beforeAutospacing="1" w:afterAutospacing="1"/>
    </w:pPr>
    <w:rPr>
      <w:vanish/>
    </w:rPr>
  </w:style>
  <w:style w:type="paragraph" w:styleId="rotate0" w:customStyle="1">
    <w:name w:val="rotate_0"/>
    <w:basedOn w:val="Normal"/>
    <w:qFormat/>
    <w:rsid w:val="002335b7"/>
    <w:pPr>
      <w:spacing w:beforeAutospacing="1" w:afterAutospacing="1"/>
    </w:pPr>
    <w:rPr>
      <w:vanish/>
    </w:rPr>
  </w:style>
  <w:style w:type="paragraph" w:styleId="rotate1" w:customStyle="1">
    <w:name w:val="rotate_1"/>
    <w:basedOn w:val="Normal"/>
    <w:qFormat/>
    <w:rsid w:val="002335b7"/>
    <w:pPr>
      <w:spacing w:beforeAutospacing="1" w:afterAutospacing="1"/>
    </w:pPr>
    <w:rPr>
      <w:vanish/>
    </w:rPr>
  </w:style>
  <w:style w:type="paragraph" w:styleId="rotate2" w:customStyle="1">
    <w:name w:val="rotate_2"/>
    <w:basedOn w:val="Normal"/>
    <w:qFormat/>
    <w:rsid w:val="002335b7"/>
    <w:pPr>
      <w:spacing w:beforeAutospacing="1" w:afterAutospacing="1"/>
    </w:pPr>
    <w:rPr>
      <w:vanish/>
    </w:rPr>
  </w:style>
  <w:style w:type="paragraph" w:styleId="rotate3" w:customStyle="1">
    <w:name w:val="rotate_3"/>
    <w:basedOn w:val="Normal"/>
    <w:qFormat/>
    <w:rsid w:val="002335b7"/>
    <w:pPr>
      <w:spacing w:beforeAutospacing="1" w:afterAutospacing="1"/>
    </w:pPr>
    <w:rPr>
      <w:vanish/>
    </w:rPr>
  </w:style>
  <w:style w:type="paragraph" w:styleId="rotate4" w:customStyle="1">
    <w:name w:val="rotate_4"/>
    <w:basedOn w:val="Normal"/>
    <w:qFormat/>
    <w:rsid w:val="002335b7"/>
    <w:pPr>
      <w:spacing w:beforeAutospacing="1" w:afterAutospacing="1"/>
    </w:pPr>
    <w:rPr>
      <w:vanish/>
    </w:rPr>
  </w:style>
  <w:style w:type="paragraph" w:styleId="rotate5" w:customStyle="1">
    <w:name w:val="rotate_5"/>
    <w:basedOn w:val="Normal"/>
    <w:qFormat/>
    <w:rsid w:val="002335b7"/>
    <w:pPr>
      <w:spacing w:beforeAutospacing="1" w:afterAutospacing="1"/>
    </w:pPr>
    <w:rPr>
      <w:vanish/>
    </w:rPr>
  </w:style>
  <w:style w:type="paragraph" w:styleId="rotate6" w:customStyle="1">
    <w:name w:val="rotate_6"/>
    <w:basedOn w:val="Normal"/>
    <w:qFormat/>
    <w:rsid w:val="002335b7"/>
    <w:pPr>
      <w:spacing w:beforeAutospacing="1" w:afterAutospacing="1"/>
    </w:pPr>
    <w:rPr/>
  </w:style>
  <w:style w:type="paragraph" w:styleId="rotate7" w:customStyle="1">
    <w:name w:val="rotate_7"/>
    <w:basedOn w:val="Normal"/>
    <w:qFormat/>
    <w:rsid w:val="002335b7"/>
    <w:pPr>
      <w:spacing w:beforeAutospacing="1" w:afterAutospacing="1"/>
    </w:pPr>
    <w:rPr>
      <w:vanish/>
    </w:rPr>
  </w:style>
  <w:style w:type="paragraph" w:styleId="rotate8" w:customStyle="1">
    <w:name w:val="rotate_8"/>
    <w:basedOn w:val="Normal"/>
    <w:qFormat/>
    <w:rsid w:val="002335b7"/>
    <w:pPr>
      <w:spacing w:beforeAutospacing="1" w:afterAutospacing="1"/>
    </w:pPr>
    <w:rPr>
      <w:vanish/>
    </w:rPr>
  </w:style>
  <w:style w:type="paragraph" w:styleId="rotate9" w:customStyle="1">
    <w:name w:val="rotate_9"/>
    <w:basedOn w:val="Normal"/>
    <w:qFormat/>
    <w:rsid w:val="002335b7"/>
    <w:pPr>
      <w:spacing w:beforeAutospacing="1" w:afterAutospacing="1"/>
    </w:pPr>
    <w:rPr>
      <w:vanish/>
    </w:rPr>
  </w:style>
  <w:style w:type="paragraph" w:styleId="geo-default" w:customStyle="1">
    <w:name w:val="geo-default"/>
    <w:basedOn w:val="Normal"/>
    <w:qFormat/>
    <w:rsid w:val="002335b7"/>
    <w:pPr>
      <w:spacing w:beforeAutospacing="1" w:afterAutospacing="1"/>
    </w:pPr>
    <w:rPr/>
  </w:style>
  <w:style w:type="paragraph" w:styleId="geo-nondefault" w:customStyle="1">
    <w:name w:val="geo-nondefault"/>
    <w:basedOn w:val="Normal"/>
    <w:qFormat/>
    <w:rsid w:val="002335b7"/>
    <w:pPr>
      <w:spacing w:beforeAutospacing="1" w:afterAutospacing="1"/>
    </w:pPr>
    <w:rPr>
      <w:vanish/>
    </w:rPr>
  </w:style>
  <w:style w:type="paragraph" w:styleId="geo-dms" w:customStyle="1">
    <w:name w:val="geo-dms"/>
    <w:basedOn w:val="Normal"/>
    <w:qFormat/>
    <w:rsid w:val="002335b7"/>
    <w:pPr>
      <w:spacing w:beforeAutospacing="1" w:afterAutospacing="1"/>
    </w:pPr>
    <w:rPr/>
  </w:style>
  <w:style w:type="paragraph" w:styleId="geo-dec" w:customStyle="1">
    <w:name w:val="geo-dec"/>
    <w:basedOn w:val="Normal"/>
    <w:qFormat/>
    <w:rsid w:val="002335b7"/>
    <w:pPr>
      <w:spacing w:beforeAutospacing="1" w:afterAutospacing="1"/>
    </w:pPr>
    <w:rPr/>
  </w:style>
  <w:style w:type="paragraph" w:styleId="geo-multi-punct" w:customStyle="1">
    <w:name w:val="geo-multi-punct"/>
    <w:basedOn w:val="Normal"/>
    <w:qFormat/>
    <w:rsid w:val="002335b7"/>
    <w:pPr>
      <w:spacing w:beforeAutospacing="1" w:afterAutospacing="1"/>
    </w:pPr>
    <w:rPr>
      <w:vanish/>
    </w:rPr>
  </w:style>
  <w:style w:type="paragraph" w:styleId="pbody" w:customStyle="1">
    <w:name w:val="pbody"/>
    <w:basedOn w:val="Normal"/>
    <w:qFormat/>
    <w:rsid w:val="002335b7"/>
    <w:pPr>
      <w:spacing w:beforeAutospacing="1" w:afterAutospacing="1"/>
    </w:pPr>
    <w:rPr/>
  </w:style>
  <w:style w:type="paragraph" w:styleId="navtoggle" w:customStyle="1">
    <w:name w:val="navtoggle"/>
    <w:basedOn w:val="Normal"/>
    <w:qFormat/>
    <w:rsid w:val="002335b7"/>
    <w:pPr>
      <w:spacing w:beforeAutospacing="1" w:afterAutospacing="1"/>
    </w:pPr>
    <w:rPr>
      <w:sz w:val="20"/>
      <w:szCs w:val="20"/>
    </w:rPr>
  </w:style>
  <w:style w:type="paragraph" w:styleId="metadata-label" w:customStyle="1">
    <w:name w:val="metadata-label"/>
    <w:basedOn w:val="Normal"/>
    <w:qFormat/>
    <w:rsid w:val="002335b7"/>
    <w:pPr>
      <w:spacing w:beforeAutospacing="1" w:afterAutospacing="1"/>
    </w:pPr>
    <w:rPr>
      <w:color w:val="AAAAAA"/>
    </w:rPr>
  </w:style>
  <w:style w:type="paragraph" w:styleId="latitude" w:customStyle="1">
    <w:name w:val="latitude"/>
    <w:basedOn w:val="Normal"/>
    <w:qFormat/>
    <w:rsid w:val="002335b7"/>
    <w:pPr>
      <w:spacing w:beforeAutospacing="1" w:afterAutospacing="1"/>
    </w:pPr>
    <w:rPr/>
  </w:style>
  <w:style w:type="paragraph" w:styleId="searchboxinput" w:customStyle="1">
    <w:name w:val="searchboxinput"/>
    <w:basedOn w:val="Normal"/>
    <w:qFormat/>
    <w:rsid w:val="002335b7"/>
    <w:pPr>
      <w:spacing w:beforeAutospacing="1" w:afterAutospacing="1"/>
    </w:pPr>
    <w:rPr/>
  </w:style>
  <w:style w:type="paragraph" w:styleId="off" w:customStyle="1">
    <w:name w:val="off"/>
    <w:basedOn w:val="Normal"/>
    <w:qFormat/>
    <w:rsid w:val="002335b7"/>
    <w:pPr>
      <w:spacing w:beforeAutospacing="1" w:afterAutospacing="1"/>
    </w:pPr>
    <w:rPr/>
  </w:style>
  <w:style w:type="paragraph" w:styleId="onn" w:customStyle="1">
    <w:name w:val="onn"/>
    <w:basedOn w:val="Normal"/>
    <w:qFormat/>
    <w:rsid w:val="002335b7"/>
    <w:pPr>
      <w:spacing w:beforeAutospacing="1" w:afterAutospacing="1"/>
    </w:pPr>
    <w:rPr/>
  </w:style>
  <w:style w:type="paragraph" w:styleId="wrk" w:customStyle="1">
    <w:name w:val="wrk"/>
    <w:basedOn w:val="Normal"/>
    <w:qFormat/>
    <w:rsid w:val="002335b7"/>
    <w:pPr>
      <w:spacing w:beforeAutospacing="1" w:afterAutospacing="1"/>
    </w:pPr>
    <w:rPr/>
  </w:style>
  <w:style w:type="paragraph" w:styleId="cll" w:customStyle="1">
    <w:name w:val="cll"/>
    <w:basedOn w:val="Normal"/>
    <w:qFormat/>
    <w:rsid w:val="002335b7"/>
    <w:pPr>
      <w:spacing w:beforeAutospacing="1" w:afterAutospacing="1"/>
    </w:pPr>
    <w:rPr/>
  </w:style>
  <w:style w:type="paragraph" w:styleId="key" w:customStyle="1">
    <w:name w:val="key"/>
    <w:basedOn w:val="Normal"/>
    <w:qFormat/>
    <w:rsid w:val="002335b7"/>
    <w:pPr>
      <w:spacing w:beforeAutospacing="1" w:afterAutospacing="1"/>
    </w:pPr>
    <w:rPr/>
  </w:style>
  <w:style w:type="paragraph" w:styleId="plainlinksneverexpand" w:customStyle="1">
    <w:name w:val="plainlinksneverexpand"/>
    <w:basedOn w:val="Normal"/>
    <w:qFormat/>
    <w:rsid w:val="002335b7"/>
    <w:pPr>
      <w:spacing w:beforeAutospacing="1" w:afterAutospacing="1"/>
    </w:pPr>
    <w:rPr/>
  </w:style>
  <w:style w:type="paragraph" w:styleId="urlexpansion" w:customStyle="1">
    <w:name w:val="urlexpansion"/>
    <w:basedOn w:val="Normal"/>
    <w:qFormat/>
    <w:rsid w:val="002335b7"/>
    <w:pPr>
      <w:spacing w:beforeAutospacing="1" w:afterAutospacing="1"/>
    </w:pPr>
    <w:rPr/>
  </w:style>
  <w:style w:type="paragraph" w:styleId="pbody1" w:customStyle="1">
    <w:name w:val="pbody1"/>
    <w:basedOn w:val="Normal"/>
    <w:qFormat/>
    <w:rsid w:val="002335b7"/>
    <w:pPr>
      <w:spacing w:beforeAutospacing="1" w:afterAutospacing="1"/>
    </w:pPr>
    <w:rPr/>
  </w:style>
  <w:style w:type="paragraph" w:styleId="urlexpansion1" w:customStyle="1">
    <w:name w:val="urlexpansion1"/>
    <w:basedOn w:val="Normal"/>
    <w:qFormat/>
    <w:rsid w:val="002335b7"/>
    <w:pPr>
      <w:spacing w:beforeAutospacing="1" w:afterAutospacing="1"/>
    </w:pPr>
    <w:rPr>
      <w:vanish/>
    </w:rPr>
  </w:style>
  <w:style w:type="paragraph" w:styleId="off1" w:customStyle="1">
    <w:name w:val="off1"/>
    <w:basedOn w:val="Normal"/>
    <w:qFormat/>
    <w:rsid w:val="002335b7"/>
    <w:pPr>
      <w:pBdr>
        <w:top w:val="single" w:sz="6" w:space="0" w:color="AAAAAA"/>
        <w:left w:val="single" w:sz="6" w:space="0" w:color="AAAAAA"/>
        <w:bottom w:val="single" w:sz="6" w:space="0" w:color="AAAAAA"/>
        <w:right w:val="single" w:sz="6" w:space="0" w:color="AAAAAA"/>
      </w:pBdr>
      <w:shd w:val="clear" w:color="auto" w:fill="FFFFFF"/>
      <w:spacing w:beforeAutospacing="1" w:afterAutospacing="1"/>
    </w:pPr>
    <w:rPr>
      <w:sz w:val="19"/>
      <w:szCs w:val="19"/>
    </w:rPr>
  </w:style>
  <w:style w:type="paragraph" w:styleId="onn1" w:customStyle="1">
    <w:name w:val="onn1"/>
    <w:basedOn w:val="Normal"/>
    <w:qFormat/>
    <w:rsid w:val="002335b7"/>
    <w:pPr>
      <w:pBdr>
        <w:top w:val="single" w:sz="6" w:space="0" w:color="AAAAAA"/>
        <w:left w:val="single" w:sz="6" w:space="0" w:color="AAAAAA"/>
        <w:bottom w:val="single" w:sz="6" w:space="0" w:color="AAAAAA"/>
        <w:right w:val="single" w:sz="6" w:space="0" w:color="AAAAAA"/>
      </w:pBdr>
      <w:shd w:val="clear" w:color="auto" w:fill="CCFFCC"/>
      <w:spacing w:beforeAutospacing="1" w:afterAutospacing="1"/>
    </w:pPr>
    <w:rPr>
      <w:sz w:val="19"/>
      <w:szCs w:val="19"/>
    </w:rPr>
  </w:style>
  <w:style w:type="paragraph" w:styleId="wrk1" w:customStyle="1">
    <w:name w:val="wrk1"/>
    <w:basedOn w:val="Normal"/>
    <w:qFormat/>
    <w:rsid w:val="002335b7"/>
    <w:pPr>
      <w:pBdr>
        <w:top w:val="single" w:sz="6" w:space="0" w:color="AAAAAA"/>
        <w:left w:val="single" w:sz="6" w:space="0" w:color="AAAAAA"/>
        <w:bottom w:val="single" w:sz="6" w:space="0" w:color="AAAAAA"/>
        <w:right w:val="single" w:sz="6" w:space="0" w:color="AAAAAA"/>
      </w:pBdr>
      <w:shd w:val="clear" w:color="auto" w:fill="CCCCFF"/>
      <w:spacing w:beforeAutospacing="1" w:afterAutospacing="1"/>
    </w:pPr>
    <w:rPr>
      <w:sz w:val="19"/>
      <w:szCs w:val="19"/>
    </w:rPr>
  </w:style>
  <w:style w:type="paragraph" w:styleId="cll1" w:customStyle="1">
    <w:name w:val="cll1"/>
    <w:basedOn w:val="Normal"/>
    <w:qFormat/>
    <w:rsid w:val="002335b7"/>
    <w:pPr>
      <w:pBdr>
        <w:top w:val="single" w:sz="6" w:space="0" w:color="AAAAAA"/>
        <w:left w:val="single" w:sz="6" w:space="0" w:color="AAAAAA"/>
        <w:bottom w:val="single" w:sz="6" w:space="0" w:color="AAAAAA"/>
        <w:right w:val="single" w:sz="6" w:space="0" w:color="AAAAAA"/>
      </w:pBdr>
      <w:shd w:val="clear" w:color="auto" w:fill="FFFFDD"/>
      <w:spacing w:beforeAutospacing="1" w:afterAutospacing="1"/>
    </w:pPr>
    <w:rPr>
      <w:sz w:val="19"/>
      <w:szCs w:val="19"/>
    </w:rPr>
  </w:style>
  <w:style w:type="paragraph" w:styleId="key1" w:customStyle="1">
    <w:name w:val="key1"/>
    <w:basedOn w:val="Normal"/>
    <w:qFormat/>
    <w:rsid w:val="002335b7"/>
    <w:pPr>
      <w:pBdr>
        <w:top w:val="dashed" w:sz="6" w:space="0" w:color="000000"/>
      </w:pBdr>
      <w:spacing w:beforeAutospacing="1" w:afterAutospacing="1"/>
      <w:jc w:val="right"/>
    </w:pPr>
    <w:rPr>
      <w:sz w:val="22"/>
      <w:szCs w:val="22"/>
    </w:rPr>
  </w:style>
  <w:style w:type="paragraph" w:styleId="latitude1" w:customStyle="1">
    <w:name w:val="latitude1"/>
    <w:basedOn w:val="Normal"/>
    <w:qFormat/>
    <w:rsid w:val="002335b7"/>
    <w:pPr>
      <w:spacing w:beforeAutospacing="1" w:afterAutospacing="1"/>
    </w:pPr>
    <w:rPr/>
  </w:style>
  <w:style w:type="paragraph" w:styleId="Ttulo51" w:customStyle="1">
    <w:name w:val="Título 51"/>
    <w:basedOn w:val="Normal"/>
    <w:qFormat/>
    <w:rsid w:val="002335b7"/>
    <w:pPr>
      <w:pBdr>
        <w:top w:val="single" w:sz="6" w:space="0" w:color="C0C0C0"/>
        <w:left w:val="single" w:sz="6" w:space="0" w:color="C0C0C0"/>
        <w:bottom w:val="single" w:sz="6" w:space="0" w:color="C0C0C0"/>
        <w:right w:val="single" w:sz="6" w:space="0" w:color="C0C0C0"/>
      </w:pBdr>
      <w:shd w:val="clear" w:color="auto" w:fill="E0E3E6"/>
      <w:spacing w:beforeAutospacing="1" w:afterAutospacing="1"/>
      <w:outlineLvl w:val="5"/>
    </w:pPr>
    <w:rPr>
      <w:b/>
      <w:bCs/>
      <w:sz w:val="20"/>
      <w:szCs w:val="20"/>
    </w:rPr>
  </w:style>
  <w:style w:type="paragraph" w:styleId="NormalWeb1" w:customStyle="1">
    <w:name w:val="Normal (Web)1"/>
    <w:basedOn w:val="Normal"/>
    <w:qFormat/>
    <w:rsid w:val="002335b7"/>
    <w:pPr>
      <w:spacing w:beforeAutospacing="1" w:afterAutospacing="1"/>
    </w:pPr>
    <w:rPr/>
  </w:style>
  <w:style w:type="paragraph" w:styleId="NormalWeb2" w:customStyle="1">
    <w:name w:val="Normal (Web)2"/>
    <w:basedOn w:val="Normal"/>
    <w:qFormat/>
    <w:rsid w:val="002335b7"/>
    <w:pPr>
      <w:spacing w:beforeAutospacing="1" w:afterAutospacing="1"/>
    </w:pPr>
    <w:rPr/>
  </w:style>
  <w:style w:type="paragraph" w:styleId="searchboxinput1" w:customStyle="1">
    <w:name w:val="searchboxinput1"/>
    <w:basedOn w:val="Normal"/>
    <w:qFormat/>
    <w:rsid w:val="002335b7"/>
    <w:pPr>
      <w:spacing w:beforeAutospacing="1" w:afterAutospacing="1"/>
    </w:pPr>
    <w:rPr/>
  </w:style>
  <w:style w:type="paragraph" w:styleId="HTMLTopofForm">
    <w:name w:val="HTML Top of Form"/>
    <w:basedOn w:val="Normal"/>
    <w:next w:val="Normal"/>
    <w:qFormat/>
    <w:rsid w:val="002335b7"/>
    <w:pPr>
      <w:pBdr>
        <w:bottom w:val="single" w:sz="6" w:space="1" w:color="000000"/>
      </w:pBdr>
      <w:jc w:val="center"/>
    </w:pPr>
    <w:rPr>
      <w:rFonts w:ascii="Arial" w:hAnsi="Arial" w:cs="Arial"/>
      <w:vanish/>
      <w:sz w:val="16"/>
      <w:szCs w:val="16"/>
    </w:rPr>
  </w:style>
  <w:style w:type="paragraph" w:styleId="HTMLBottomofForm">
    <w:name w:val="HTML Bottom of Form"/>
    <w:basedOn w:val="Normal"/>
    <w:next w:val="Normal"/>
    <w:qFormat/>
    <w:rsid w:val="002335b7"/>
    <w:pPr>
      <w:pBdr>
        <w:top w:val="single" w:sz="6" w:space="1" w:color="000000"/>
      </w:pBdr>
      <w:jc w:val="center"/>
    </w:pPr>
    <w:rPr>
      <w:rFonts w:ascii="Arial" w:hAnsi="Arial" w:cs="Arial"/>
      <w:vanish/>
      <w:sz w:val="16"/>
      <w:szCs w:val="16"/>
    </w:rPr>
  </w:style>
  <w:style w:type="paragraph" w:styleId="BalloonText">
    <w:name w:val="Balloon Text"/>
    <w:basedOn w:val="Normal"/>
    <w:link w:val="TextodegloboCar"/>
    <w:uiPriority w:val="99"/>
    <w:semiHidden/>
    <w:unhideWhenUsed/>
    <w:qFormat/>
    <w:rsid w:val="00e02b92"/>
    <w:pPr/>
    <w:rPr>
      <w:rFonts w:ascii="Tahoma" w:hAnsi="Tahoma" w:cs="Tahoma"/>
      <w:sz w:val="16"/>
      <w:szCs w:val="16"/>
    </w:rPr>
  </w:style>
  <w:style w:type="paragraph" w:styleId="Normal1" w:customStyle="1">
    <w:name w:val="Normal1"/>
    <w:qFormat/>
    <w:rsid w:val="00865a3c"/>
    <w:pPr>
      <w:widowControl/>
      <w:suppressAutoHyphens w:val="true"/>
      <w:bidi w:val="0"/>
      <w:spacing w:lineRule="auto" w:line="276" w:before="0" w:after="0"/>
      <w:jc w:val="left"/>
    </w:pPr>
    <w:rPr>
      <w:rFonts w:ascii="Arial" w:hAnsi="Arial" w:eastAsia="Arial" w:cs="Arial"/>
      <w:color w:val="000000"/>
      <w:kern w:val="0"/>
      <w:sz w:val="22"/>
      <w:szCs w:val="20"/>
      <w:lang w:val="es-ES" w:eastAsia="es-ES" w:bidi="ar-SA"/>
    </w:rPr>
  </w:style>
  <w:style w:type="paragraph" w:styleId="ListParagraph">
    <w:name w:val="List Paragraph"/>
    <w:basedOn w:val="Normal"/>
    <w:uiPriority w:val="34"/>
    <w:qFormat/>
    <w:rsid w:val="00ec4221"/>
    <w:pPr>
      <w:spacing w:before="0" w:after="0"/>
      <w:ind w:left="720"/>
      <w:contextualSpacing/>
    </w:pPr>
    <w:rPr/>
  </w:style>
  <w:style w:type="paragraph" w:styleId="Header">
    <w:name w:val="header"/>
    <w:basedOn w:val="Normal"/>
    <w:link w:val="EncabezadoCar"/>
    <w:uiPriority w:val="99"/>
    <w:unhideWhenUsed/>
    <w:rsid w:val="004f5bcb"/>
    <w:pPr>
      <w:tabs>
        <w:tab w:val="clear" w:pos="708"/>
        <w:tab w:val="center" w:pos="4419" w:leader="none"/>
        <w:tab w:val="right" w:pos="8838" w:leader="none"/>
      </w:tabs>
    </w:pPr>
    <w:rPr/>
  </w:style>
  <w:style w:type="paragraph" w:styleId="summary-lead" w:customStyle="1">
    <w:name w:val="summary-lead"/>
    <w:basedOn w:val="Normal"/>
    <w:qFormat/>
    <w:rsid w:val="00a953dc"/>
    <w:pPr>
      <w:spacing w:beforeAutospacing="1" w:afterAutospacing="1"/>
    </w:pPr>
    <w:rPr>
      <w:lang w:val="es-AR" w:eastAsia="es-AR"/>
    </w:rPr>
  </w:style>
  <w:style w:type="paragraph" w:styleId="epigraph" w:customStyle="1">
    <w:name w:val="epigraph"/>
    <w:basedOn w:val="Normal"/>
    <w:qFormat/>
    <w:rsid w:val="00063d10"/>
    <w:pPr>
      <w:spacing w:beforeAutospacing="1" w:afterAutospacing="1"/>
    </w:pPr>
    <w:rPr>
      <w:lang w:val="es-AR" w:eastAsia="es-AR"/>
    </w:rPr>
  </w:style>
  <w:style w:type="paragraph" w:styleId="foto-description" w:customStyle="1">
    <w:name w:val="foto-description"/>
    <w:basedOn w:val="Normal"/>
    <w:qFormat/>
    <w:rsid w:val="00063d10"/>
    <w:pPr>
      <w:spacing w:beforeAutospacing="1" w:afterAutospacing="1"/>
    </w:pPr>
    <w:rPr>
      <w:lang w:val="es-AR" w:eastAsia="es-AR"/>
    </w:rPr>
  </w:style>
  <w:style w:type="paragraph" w:styleId="foto-author" w:customStyle="1">
    <w:name w:val="foto-author"/>
    <w:basedOn w:val="Normal"/>
    <w:qFormat/>
    <w:rsid w:val="00063d10"/>
    <w:pPr>
      <w:spacing w:beforeAutospacing="1" w:afterAutospacing="1"/>
    </w:pPr>
    <w:rPr>
      <w:lang w:val="es-AR" w:eastAsia="es-AR"/>
    </w:rPr>
  </w:style>
  <w:style w:type="paragraph" w:styleId="parrafo" w:customStyle="1">
    <w:name w:val="parrafo"/>
    <w:basedOn w:val="Normal"/>
    <w:qFormat/>
    <w:rsid w:val="00063d10"/>
    <w:pPr>
      <w:spacing w:beforeAutospacing="1" w:afterAutospacing="1"/>
    </w:pPr>
    <w:rPr>
      <w:lang w:val="es-AR" w:eastAsia="es-AR"/>
    </w:rPr>
  </w:style>
  <w:style w:type="paragraph" w:styleId="breadcrumb-item" w:customStyle="1">
    <w:name w:val="breadcrumb-item"/>
    <w:basedOn w:val="Normal"/>
    <w:qFormat/>
    <w:rsid w:val="008c3db5"/>
    <w:pPr>
      <w:spacing w:beforeAutospacing="1" w:afterAutospacing="1"/>
    </w:pPr>
    <w:rPr/>
  </w:style>
  <w:style w:type="paragraph" w:styleId="HTMLAddress">
    <w:name w:val="HTML Address"/>
    <w:basedOn w:val="Normal"/>
    <w:link w:val="DireccinHTMLCar"/>
    <w:uiPriority w:val="99"/>
    <w:semiHidden/>
    <w:unhideWhenUsed/>
    <w:qFormat/>
    <w:rsid w:val="008c3db5"/>
    <w:pPr/>
    <w:rPr>
      <w:i/>
      <w:iCs/>
    </w:rPr>
  </w:style>
  <w:style w:type="paragraph" w:styleId="FrameContentsuser">
    <w:name w:val="Frame Contents (user)"/>
    <w:basedOn w:val="Normal"/>
    <w:qFormat/>
    <w:pPr/>
    <w:rPr/>
  </w:style>
  <w:style w:type="paragraph" w:styleId="Title">
    <w:name w:val="Title"/>
    <w:basedOn w:val="Heading"/>
    <w:next w:val="BodyText"/>
    <w:qFormat/>
    <w:pPr>
      <w:jc w:val="center"/>
    </w:pPr>
    <w:rPr>
      <w:b/>
      <w:bCs/>
      <w:sz w:val="56"/>
      <w:szCs w:val="56"/>
    </w:rPr>
  </w:style>
  <w:style w:type="paragraph" w:styleId="TOC1">
    <w:name w:val="toc 1"/>
    <w:basedOn w:val="Index"/>
    <w:pPr>
      <w:tabs>
        <w:tab w:val="clear" w:pos="708"/>
        <w:tab w:val="right" w:pos="10204" w:leader="dot"/>
      </w:tabs>
      <w:ind w:hanging="0" w:left="0"/>
    </w:pPr>
    <w:rPr/>
  </w:style>
  <w:style w:type="paragraph" w:styleId="TOC2">
    <w:name w:val="toc 2"/>
    <w:basedOn w:val="Index"/>
    <w:pPr>
      <w:tabs>
        <w:tab w:val="clear" w:pos="708"/>
        <w:tab w:val="right" w:pos="9921" w:leader="dot"/>
      </w:tabs>
      <w:ind w:hanging="0" w:left="283"/>
    </w:pPr>
    <w:rPr/>
  </w:style>
  <w:style w:type="paragraph" w:styleId="FrameContents">
    <w:name w:val="Frame Contents"/>
    <w:basedOn w:val="Normal"/>
    <w:qFormat/>
    <w:pPr/>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 w:type="table" w:styleId="Tablaconcuadrcula">
    <w:name w:val="Table Grid"/>
    <w:basedOn w:val="Tablanormal"/>
    <w:rsid w:val="00c50a8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thetechylife.com/did-bethesda-join-xbox/" TargetMode="External"/><Relationship Id="rId3" Type="http://schemas.openxmlformats.org/officeDocument/2006/relationships/hyperlink" Target="https://www.ibm.com/mx-es/topics/organizational-development" TargetMode="External"/><Relationship Id="rId4" Type="http://schemas.openxmlformats.org/officeDocument/2006/relationships/hyperlink" Target="https://www.entrepreneur.com/es/tecnologia/2025-perspectivas-sobre-innovacion-en-ia-lecciones/485309" TargetMode="External"/><Relationship Id="rId5" Type="http://schemas.openxmlformats.org/officeDocument/2006/relationships/hyperlink" Target="https://www.redalyc.org/pdf/1941/194114419007.pdf" TargetMode="Externa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header" Target="header3.xml"/><Relationship Id="rId9" Type="http://schemas.openxmlformats.org/officeDocument/2006/relationships/footer" Target="footer1.xml"/><Relationship Id="rId10" Type="http://schemas.openxmlformats.org/officeDocument/2006/relationships/footer" Target="footer2.xml"/><Relationship Id="rId11" Type="http://schemas.openxmlformats.org/officeDocument/2006/relationships/footer" Target="footer3.xm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word/_rels/header3.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xmlns:r="http://schemas.openxmlformats.org/officeDocument/2006/relationships" name="Tema d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58</TotalTime>
  <Application>LibreOffice/25.2.3.2$Linux_X86_64 LibreOffice_project/520$Build-2</Application>
  <AppVersion>15.0000</AppVersion>
  <Pages>5</Pages>
  <Words>1323</Words>
  <Characters>7890</Characters>
  <CharactersWithSpaces>9112</CharactersWithSpaces>
  <Paragraphs>114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2025-06-17T22:37:00Z</dcterms:created>
  <dc:creator>Piyi</dc:creator>
  <dc:description/>
  <dc:language>es-AR</dc:language>
  <cp:lastModifiedBy/>
  <cp:lastPrinted>2022-05-16T20:54:00Z</cp:lastPrinted>
  <dcterms:modified xsi:type="dcterms:W3CDTF">2025-06-18T10:18:30Z</dcterms:modified>
  <cp:revision>14</cp:revision>
  <dc:subject/>
  <dc:title>Guías de lectura sin gráficos</dc:title>
</cp:coreProperties>
</file>

<file path=docProps/custom.xml><?xml version="1.0" encoding="utf-8"?>
<Properties xmlns="http://schemas.openxmlformats.org/officeDocument/2006/custom-properties" xmlns:vt="http://schemas.openxmlformats.org/officeDocument/2006/docPropsVTypes"/>
</file>